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7ACC0821" w:rsidR="00EC6F8D" w:rsidRPr="006879FB" w:rsidRDefault="00585BD6" w:rsidP="00EC6F8D">
      <w:pPr>
        <w:spacing w:before="1440"/>
        <w:jc w:val="center"/>
        <w:rPr>
          <w:rFonts w:ascii="Arial" w:hAnsi="Arial" w:cs="Arial"/>
          <w:b/>
          <w:sz w:val="22"/>
          <w:szCs w:val="22"/>
        </w:rPr>
      </w:pPr>
      <w:r w:rsidRPr="006879FB">
        <w:rPr>
          <w:rFonts w:ascii="Arial" w:hAnsi="Arial"/>
          <w:b/>
          <w:sz w:val="22"/>
        </w:rPr>
        <w:t>CONVENTION POUR LA SAUVEGARDE DU</w:t>
      </w:r>
      <w:r w:rsidRPr="006879FB">
        <w:rPr>
          <w:rFonts w:ascii="Arial" w:hAnsi="Arial"/>
          <w:b/>
          <w:sz w:val="22"/>
        </w:rPr>
        <w:br/>
        <w:t>PATRIMOINE CULTUREL IMMATÉRIEL</w:t>
      </w:r>
    </w:p>
    <w:p w14:paraId="3F72B1D3" w14:textId="31427C38" w:rsidR="00EC6F8D" w:rsidRPr="006879FB" w:rsidRDefault="00585BD6" w:rsidP="00EC6F8D">
      <w:pPr>
        <w:spacing w:before="1200"/>
        <w:jc w:val="center"/>
        <w:rPr>
          <w:rFonts w:ascii="Arial" w:hAnsi="Arial" w:cs="Arial"/>
          <w:b/>
          <w:sz w:val="22"/>
          <w:szCs w:val="22"/>
        </w:rPr>
      </w:pPr>
      <w:r w:rsidRPr="006879FB">
        <w:rPr>
          <w:rFonts w:ascii="Arial" w:hAnsi="Arial"/>
          <w:b/>
          <w:sz w:val="22"/>
        </w:rPr>
        <w:t>COMITÉ INTERGOUVERNEMENTAL DE SAUVEGARDE</w:t>
      </w:r>
      <w:r w:rsidRPr="006879FB">
        <w:rPr>
          <w:rFonts w:ascii="Arial" w:hAnsi="Arial"/>
          <w:b/>
          <w:sz w:val="22"/>
        </w:rPr>
        <w:br/>
        <w:t>DU PATRIMOINE CULTUREL IMMATÉRIEL</w:t>
      </w:r>
    </w:p>
    <w:p w14:paraId="75AF235F" w14:textId="1B242B36" w:rsidR="004E1760" w:rsidRPr="006879FB" w:rsidRDefault="00585BD6" w:rsidP="004E1760">
      <w:pPr>
        <w:spacing w:before="840"/>
        <w:jc w:val="center"/>
        <w:rPr>
          <w:rFonts w:ascii="Arial" w:hAnsi="Arial" w:cs="Arial"/>
          <w:b/>
          <w:sz w:val="22"/>
          <w:szCs w:val="22"/>
        </w:rPr>
      </w:pPr>
      <w:r w:rsidRPr="006879FB">
        <w:rPr>
          <w:rFonts w:ascii="Arial" w:hAnsi="Arial"/>
          <w:b/>
          <w:sz w:val="22"/>
        </w:rPr>
        <w:t>Réunion du Bureau</w:t>
      </w:r>
    </w:p>
    <w:p w14:paraId="55087E5F" w14:textId="3DA5F027" w:rsidR="00585BD6" w:rsidRPr="00652451" w:rsidRDefault="00585BD6" w:rsidP="00585BD6">
      <w:pPr>
        <w:spacing w:before="840"/>
        <w:jc w:val="center"/>
        <w:rPr>
          <w:rFonts w:ascii="Arial" w:hAnsi="Arial"/>
          <w:b/>
          <w:sz w:val="22"/>
        </w:rPr>
      </w:pPr>
      <w:r w:rsidRPr="006879FB">
        <w:rPr>
          <w:rFonts w:ascii="Arial" w:hAnsi="Arial"/>
          <w:b/>
          <w:sz w:val="22"/>
        </w:rPr>
        <w:t>Siège de l</w:t>
      </w:r>
      <w:r w:rsidR="00C503C6">
        <w:rPr>
          <w:rFonts w:ascii="Arial" w:hAnsi="Arial"/>
          <w:b/>
          <w:sz w:val="22"/>
        </w:rPr>
        <w:t>’</w:t>
      </w:r>
      <w:r w:rsidRPr="006879FB">
        <w:rPr>
          <w:rFonts w:ascii="Arial" w:hAnsi="Arial"/>
          <w:b/>
          <w:sz w:val="22"/>
        </w:rPr>
        <w:t xml:space="preserve">UNESCO, </w:t>
      </w:r>
      <w:r w:rsidRPr="00B10F1E">
        <w:rPr>
          <w:rFonts w:ascii="Arial" w:hAnsi="Arial"/>
          <w:b/>
          <w:sz w:val="22"/>
        </w:rPr>
        <w:t>Salle VI</w:t>
      </w:r>
    </w:p>
    <w:p w14:paraId="41E4F29B" w14:textId="77777777" w:rsidR="00585BD6" w:rsidRPr="00652451" w:rsidRDefault="00585BD6" w:rsidP="00585BD6">
      <w:pPr>
        <w:jc w:val="center"/>
        <w:rPr>
          <w:rFonts w:ascii="Arial" w:hAnsi="Arial"/>
          <w:b/>
          <w:sz w:val="22"/>
        </w:rPr>
      </w:pPr>
      <w:r w:rsidRPr="00652451">
        <w:rPr>
          <w:rFonts w:ascii="Arial" w:hAnsi="Arial"/>
          <w:b/>
          <w:sz w:val="22"/>
        </w:rPr>
        <w:t>5 mars 2024</w:t>
      </w:r>
    </w:p>
    <w:p w14:paraId="1247CCBC" w14:textId="073BF3F6" w:rsidR="004E1760" w:rsidRPr="00652451" w:rsidRDefault="00585BD6" w:rsidP="00585BD6">
      <w:pPr>
        <w:jc w:val="center"/>
        <w:rPr>
          <w:rFonts w:ascii="Arial" w:hAnsi="Arial" w:cs="Arial"/>
          <w:b/>
          <w:sz w:val="22"/>
          <w:szCs w:val="22"/>
        </w:rPr>
      </w:pPr>
      <w:r w:rsidRPr="00652451">
        <w:rPr>
          <w:rFonts w:ascii="Arial" w:hAnsi="Arial"/>
          <w:b/>
          <w:sz w:val="22"/>
        </w:rPr>
        <w:t>10h00 – 13h00</w:t>
      </w:r>
    </w:p>
    <w:p w14:paraId="0365203A" w14:textId="21FADEF0" w:rsidR="00EC6F8D" w:rsidRPr="00652451" w:rsidRDefault="00585BD6" w:rsidP="00EC6F8D">
      <w:pPr>
        <w:pStyle w:val="Sansinterligne2"/>
        <w:spacing w:before="1200"/>
        <w:jc w:val="center"/>
        <w:rPr>
          <w:rFonts w:ascii="Arial" w:hAnsi="Arial" w:cs="Arial"/>
          <w:b/>
          <w:sz w:val="22"/>
          <w:szCs w:val="22"/>
        </w:rPr>
      </w:pPr>
      <w:r w:rsidRPr="00652451">
        <w:rPr>
          <w:rFonts w:ascii="Arial" w:hAnsi="Arial"/>
          <w:b/>
          <w:sz w:val="22"/>
          <w:u w:val="single"/>
        </w:rPr>
        <w:t>Point 3 de l</w:t>
      </w:r>
      <w:r w:rsidR="00C503C6" w:rsidRPr="00652451">
        <w:rPr>
          <w:rFonts w:ascii="Arial" w:hAnsi="Arial"/>
          <w:b/>
          <w:sz w:val="22"/>
          <w:u w:val="single"/>
        </w:rPr>
        <w:t>’</w:t>
      </w:r>
      <w:r w:rsidRPr="00652451">
        <w:rPr>
          <w:rFonts w:ascii="Arial" w:hAnsi="Arial"/>
          <w:b/>
          <w:sz w:val="22"/>
          <w:u w:val="single"/>
        </w:rPr>
        <w:t>ordre du jour provisoire</w:t>
      </w:r>
      <w:r w:rsidRPr="00652451">
        <w:rPr>
          <w:rFonts w:ascii="Arial" w:hAnsi="Arial"/>
          <w:b/>
          <w:sz w:val="22"/>
        </w:rPr>
        <w:t> :</w:t>
      </w:r>
    </w:p>
    <w:p w14:paraId="3A5295F5" w14:textId="3CE284ED" w:rsidR="00A8020A" w:rsidRPr="00652451" w:rsidRDefault="00A8020A" w:rsidP="00A8020A">
      <w:pPr>
        <w:pStyle w:val="Sansinterligne2"/>
        <w:spacing w:after="960"/>
        <w:contextualSpacing/>
        <w:jc w:val="center"/>
        <w:rPr>
          <w:rFonts w:ascii="Arial" w:hAnsi="Arial" w:cs="Arial"/>
          <w:b/>
          <w:sz w:val="22"/>
          <w:szCs w:val="22"/>
        </w:rPr>
      </w:pPr>
      <w:r w:rsidRPr="00652451">
        <w:rPr>
          <w:rFonts w:ascii="Arial" w:hAnsi="Arial"/>
          <w:b/>
          <w:sz w:val="22"/>
        </w:rPr>
        <w:t>Examen d</w:t>
      </w:r>
      <w:r w:rsidR="00C503C6" w:rsidRPr="00652451">
        <w:rPr>
          <w:rFonts w:ascii="Arial" w:hAnsi="Arial"/>
          <w:b/>
          <w:sz w:val="22"/>
        </w:rPr>
        <w:t>’</w:t>
      </w:r>
      <w:r w:rsidRPr="00652451">
        <w:rPr>
          <w:rFonts w:ascii="Arial" w:hAnsi="Arial"/>
          <w:b/>
          <w:sz w:val="22"/>
        </w:rPr>
        <w:t>une demande d</w:t>
      </w:r>
      <w:r w:rsidR="00C503C6" w:rsidRPr="00652451">
        <w:rPr>
          <w:rFonts w:ascii="Arial" w:hAnsi="Arial"/>
          <w:b/>
          <w:sz w:val="22"/>
        </w:rPr>
        <w:t>’</w:t>
      </w:r>
      <w:r w:rsidRPr="00652451">
        <w:rPr>
          <w:rFonts w:ascii="Arial" w:hAnsi="Arial"/>
          <w:b/>
          <w:sz w:val="22"/>
        </w:rPr>
        <w:t xml:space="preserve">assistance </w:t>
      </w:r>
    </w:p>
    <w:p w14:paraId="0D4FA1BD" w14:textId="59125D53" w:rsidR="00A8020A" w:rsidRPr="00652451" w:rsidRDefault="00A8020A" w:rsidP="00A8020A">
      <w:pPr>
        <w:pStyle w:val="Sansinterligne2"/>
        <w:spacing w:after="600"/>
        <w:jc w:val="center"/>
        <w:rPr>
          <w:rFonts w:ascii="Arial" w:hAnsi="Arial" w:cs="Arial"/>
          <w:b/>
          <w:sz w:val="22"/>
          <w:szCs w:val="22"/>
        </w:rPr>
      </w:pPr>
      <w:r w:rsidRPr="00652451">
        <w:rPr>
          <w:rFonts w:ascii="Arial" w:hAnsi="Arial"/>
          <w:b/>
          <w:sz w:val="22"/>
        </w:rPr>
        <w:t>internationale d</w:t>
      </w:r>
      <w:r w:rsidR="00C503C6" w:rsidRPr="00652451">
        <w:rPr>
          <w:rFonts w:ascii="Arial" w:hAnsi="Arial"/>
          <w:b/>
          <w:sz w:val="22"/>
        </w:rPr>
        <w:t>’</w:t>
      </w:r>
      <w:r w:rsidRPr="00652451">
        <w:rPr>
          <w:rFonts w:ascii="Arial" w:hAnsi="Arial"/>
          <w:b/>
          <w:sz w:val="22"/>
        </w:rPr>
        <w:t>urgence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6879FB" w14:paraId="75AC6221" w14:textId="77777777" w:rsidTr="00EC6F8D">
        <w:trPr>
          <w:jc w:val="center"/>
        </w:trPr>
        <w:tc>
          <w:tcPr>
            <w:tcW w:w="5670" w:type="dxa"/>
            <w:vAlign w:val="center"/>
          </w:tcPr>
          <w:p w14:paraId="5B0E68E4" w14:textId="77777777" w:rsidR="00585BD6" w:rsidRPr="00652451" w:rsidRDefault="00585BD6" w:rsidP="00585BD6">
            <w:pPr>
              <w:pStyle w:val="Sansinterligne1"/>
              <w:spacing w:before="200" w:after="200"/>
              <w:jc w:val="center"/>
              <w:rPr>
                <w:rFonts w:ascii="Arial" w:hAnsi="Arial" w:cs="Arial"/>
                <w:b/>
                <w:sz w:val="22"/>
                <w:szCs w:val="22"/>
              </w:rPr>
            </w:pPr>
            <w:r w:rsidRPr="00652451">
              <w:rPr>
                <w:rFonts w:ascii="Arial" w:hAnsi="Arial"/>
                <w:b/>
                <w:sz w:val="22"/>
              </w:rPr>
              <w:t>Résumé</w:t>
            </w:r>
          </w:p>
          <w:p w14:paraId="0047DB14" w14:textId="2732202A" w:rsidR="008167EB" w:rsidRPr="00652451" w:rsidRDefault="008167EB" w:rsidP="008167EB">
            <w:pPr>
              <w:pStyle w:val="Sansinterligne2"/>
              <w:spacing w:before="200" w:after="200"/>
              <w:jc w:val="both"/>
              <w:rPr>
                <w:rFonts w:ascii="Arial" w:hAnsi="Arial" w:cs="Arial"/>
                <w:sz w:val="22"/>
                <w:szCs w:val="22"/>
              </w:rPr>
            </w:pPr>
            <w:r w:rsidRPr="00652451">
              <w:rPr>
                <w:rFonts w:ascii="Arial" w:hAnsi="Arial"/>
                <w:sz w:val="22"/>
              </w:rPr>
              <w:t xml:space="preserve">Le paragraphe 47 des Directives opérationnelles </w:t>
            </w:r>
            <w:r w:rsidR="00C503C6" w:rsidRPr="00652451">
              <w:rPr>
                <w:rFonts w:ascii="Arial" w:hAnsi="Arial"/>
                <w:sz w:val="22"/>
              </w:rPr>
              <w:t xml:space="preserve">prévoit </w:t>
            </w:r>
            <w:r w:rsidRPr="00652451">
              <w:rPr>
                <w:rFonts w:ascii="Arial" w:hAnsi="Arial"/>
                <w:sz w:val="22"/>
              </w:rPr>
              <w:t>que les demandes d</w:t>
            </w:r>
            <w:r w:rsidR="00C503C6" w:rsidRPr="00652451">
              <w:rPr>
                <w:rFonts w:ascii="Arial" w:hAnsi="Arial"/>
                <w:sz w:val="22"/>
              </w:rPr>
              <w:t>’</w:t>
            </w:r>
            <w:r w:rsidRPr="00652451">
              <w:rPr>
                <w:rFonts w:ascii="Arial" w:hAnsi="Arial"/>
                <w:sz w:val="22"/>
              </w:rPr>
              <w:t>assistance internationale d</w:t>
            </w:r>
            <w:r w:rsidR="00C503C6" w:rsidRPr="00652451">
              <w:rPr>
                <w:rFonts w:ascii="Arial" w:hAnsi="Arial"/>
                <w:sz w:val="22"/>
              </w:rPr>
              <w:t>’</w:t>
            </w:r>
            <w:r w:rsidRPr="00652451">
              <w:rPr>
                <w:rFonts w:ascii="Arial" w:hAnsi="Arial"/>
                <w:sz w:val="22"/>
              </w:rPr>
              <w:t xml:space="preserve">urgence peuvent être soumises à tout moment et sont examinées par le Bureau du Comité. Ce document comprend une demande </w:t>
            </w:r>
            <w:r w:rsidR="00C503C6" w:rsidRPr="00652451">
              <w:rPr>
                <w:rFonts w:ascii="Arial" w:hAnsi="Arial"/>
                <w:sz w:val="22"/>
              </w:rPr>
              <w:t xml:space="preserve">qui est présentée </w:t>
            </w:r>
            <w:r w:rsidRPr="00652451">
              <w:rPr>
                <w:rFonts w:ascii="Arial" w:hAnsi="Arial"/>
                <w:sz w:val="22"/>
              </w:rPr>
              <w:t xml:space="preserve">pour examen </w:t>
            </w:r>
            <w:r w:rsidR="00C503C6" w:rsidRPr="00652451">
              <w:rPr>
                <w:rFonts w:ascii="Arial" w:hAnsi="Arial"/>
                <w:sz w:val="22"/>
              </w:rPr>
              <w:t xml:space="preserve">en priorité </w:t>
            </w:r>
            <w:r w:rsidRPr="00652451">
              <w:rPr>
                <w:rFonts w:ascii="Arial" w:hAnsi="Arial"/>
                <w:sz w:val="22"/>
              </w:rPr>
              <w:t>par le Bureau</w:t>
            </w:r>
            <w:r w:rsidR="00C503C6" w:rsidRPr="00652451">
              <w:rPr>
                <w:rFonts w:ascii="Arial" w:hAnsi="Arial"/>
                <w:sz w:val="22"/>
              </w:rPr>
              <w:t>,</w:t>
            </w:r>
            <w:r w:rsidRPr="00652451">
              <w:rPr>
                <w:rFonts w:ascii="Arial" w:hAnsi="Arial"/>
                <w:sz w:val="22"/>
              </w:rPr>
              <w:t xml:space="preserve"> conformément à l</w:t>
            </w:r>
            <w:r w:rsidR="00C503C6" w:rsidRPr="00652451">
              <w:rPr>
                <w:rFonts w:ascii="Arial" w:hAnsi="Arial"/>
                <w:sz w:val="22"/>
              </w:rPr>
              <w:t>’</w:t>
            </w:r>
            <w:r w:rsidRPr="00652451">
              <w:rPr>
                <w:rFonts w:ascii="Arial" w:hAnsi="Arial"/>
                <w:sz w:val="22"/>
              </w:rPr>
              <w:t>article 22 de la Convention.</w:t>
            </w:r>
          </w:p>
          <w:p w14:paraId="290310E8" w14:textId="4908A268" w:rsidR="00EC6F8D" w:rsidRPr="006879FB" w:rsidRDefault="00585BD6" w:rsidP="00CA56BB">
            <w:pPr>
              <w:pStyle w:val="Sansinterligne2"/>
              <w:spacing w:before="200" w:after="200"/>
              <w:jc w:val="both"/>
              <w:rPr>
                <w:rFonts w:ascii="Arial" w:hAnsi="Arial" w:cs="Arial"/>
                <w:b/>
                <w:sz w:val="22"/>
                <w:szCs w:val="22"/>
              </w:rPr>
            </w:pPr>
            <w:r w:rsidRPr="00652451">
              <w:rPr>
                <w:rFonts w:ascii="Arial" w:hAnsi="Arial"/>
                <w:b/>
                <w:sz w:val="22"/>
              </w:rPr>
              <w:t>Décision requise </w:t>
            </w:r>
            <w:r w:rsidRPr="00652451">
              <w:rPr>
                <w:rFonts w:ascii="Arial" w:hAnsi="Arial"/>
                <w:b/>
                <w:sz w:val="22"/>
                <w:lang w:val="en-GB"/>
              </w:rPr>
              <w:t xml:space="preserve">: </w:t>
            </w:r>
            <w:proofErr w:type="spellStart"/>
            <w:r w:rsidRPr="00B10F1E">
              <w:rPr>
                <w:rFonts w:ascii="Arial" w:hAnsi="Arial"/>
                <w:sz w:val="22"/>
                <w:lang w:val="en-GB"/>
              </w:rPr>
              <w:t>paragraphe</w:t>
            </w:r>
            <w:proofErr w:type="spellEnd"/>
            <w:r w:rsidRPr="00B10F1E">
              <w:rPr>
                <w:rFonts w:ascii="Arial" w:hAnsi="Arial"/>
                <w:sz w:val="22"/>
                <w:lang w:val="en-GB"/>
              </w:rPr>
              <w:t xml:space="preserve"> </w:t>
            </w:r>
            <w:r w:rsidR="00D20F84" w:rsidRPr="00B10F1E">
              <w:rPr>
                <w:rFonts w:ascii="Arial" w:hAnsi="Arial"/>
                <w:sz w:val="22"/>
                <w:lang w:val="en-GB"/>
              </w:rPr>
              <w:t>6</w:t>
            </w:r>
          </w:p>
        </w:tc>
      </w:tr>
    </w:tbl>
    <w:p w14:paraId="713D819F" w14:textId="77777777" w:rsidR="004A2875" w:rsidRPr="006879FB"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rPr>
      </w:pPr>
      <w:r w:rsidRPr="006879FB">
        <w:br w:type="page"/>
      </w:r>
    </w:p>
    <w:p w14:paraId="2D1FCA2F" w14:textId="7F6C717E" w:rsidR="008167EB" w:rsidRPr="006879FB" w:rsidRDefault="008167EB" w:rsidP="00E55149">
      <w:pPr>
        <w:pStyle w:val="COMPara"/>
        <w:spacing w:before="120"/>
        <w:ind w:left="567" w:hanging="567"/>
        <w:jc w:val="both"/>
      </w:pPr>
      <w:r w:rsidRPr="006879FB">
        <w:rPr>
          <w:snapToGrid/>
        </w:rPr>
        <w:lastRenderedPageBreak/>
        <w:t>Comme le prévoit l</w:t>
      </w:r>
      <w:r w:rsidR="00C503C6">
        <w:rPr>
          <w:snapToGrid/>
        </w:rPr>
        <w:t>’</w:t>
      </w:r>
      <w:r w:rsidRPr="006879FB">
        <w:rPr>
          <w:snapToGrid/>
        </w:rPr>
        <w:t>article 22 de la Convention,</w:t>
      </w:r>
      <w:r w:rsidR="00C503C6">
        <w:rPr>
          <w:snapToGrid/>
        </w:rPr>
        <w:t xml:space="preserve"> en cas d’urgence,</w:t>
      </w:r>
      <w:r w:rsidRPr="006879FB">
        <w:rPr>
          <w:snapToGrid/>
        </w:rPr>
        <w:t xml:space="preserve"> les demandes d</w:t>
      </w:r>
      <w:r w:rsidR="00C503C6">
        <w:rPr>
          <w:snapToGrid/>
        </w:rPr>
        <w:t>’</w:t>
      </w:r>
      <w:r w:rsidRPr="006879FB">
        <w:rPr>
          <w:snapToGrid/>
        </w:rPr>
        <w:t xml:space="preserve">assistance internationale sont examinées en priorité. Les Directives opérationnelles </w:t>
      </w:r>
      <w:r w:rsidR="00C503C6">
        <w:rPr>
          <w:snapToGrid/>
        </w:rPr>
        <w:t>prévoient</w:t>
      </w:r>
      <w:r w:rsidR="00C503C6" w:rsidRPr="006879FB">
        <w:rPr>
          <w:snapToGrid/>
        </w:rPr>
        <w:t xml:space="preserve"> </w:t>
      </w:r>
      <w:r w:rsidRPr="006879FB">
        <w:rPr>
          <w:snapToGrid/>
        </w:rPr>
        <w:t>que ces demandes d</w:t>
      </w:r>
      <w:r w:rsidR="00C503C6">
        <w:rPr>
          <w:snapToGrid/>
        </w:rPr>
        <w:t>’</w:t>
      </w:r>
      <w:r w:rsidRPr="006879FB">
        <w:rPr>
          <w:snapToGrid/>
        </w:rPr>
        <w:t>assistance internationale d</w:t>
      </w:r>
      <w:r w:rsidR="00C503C6">
        <w:rPr>
          <w:snapToGrid/>
        </w:rPr>
        <w:t>’</w:t>
      </w:r>
      <w:r w:rsidRPr="006879FB">
        <w:rPr>
          <w:snapToGrid/>
        </w:rPr>
        <w:t xml:space="preserve">urgence peuvent être soumises à tout moment, quel </w:t>
      </w:r>
      <w:r w:rsidR="00C503C6">
        <w:rPr>
          <w:snapToGrid/>
        </w:rPr>
        <w:t xml:space="preserve">que </w:t>
      </w:r>
      <w:r w:rsidRPr="006879FB">
        <w:rPr>
          <w:snapToGrid/>
        </w:rPr>
        <w:t>soit le</w:t>
      </w:r>
      <w:r w:rsidR="00C503C6">
        <w:rPr>
          <w:snapToGrid/>
        </w:rPr>
        <w:t>ur</w:t>
      </w:r>
      <w:r w:rsidRPr="006879FB">
        <w:rPr>
          <w:snapToGrid/>
        </w:rPr>
        <w:t xml:space="preserve"> montant, pour examen par le Bureau du Comité (paragraphe 47). Les Directives opérationnelles </w:t>
      </w:r>
      <w:r w:rsidR="00C503C6">
        <w:rPr>
          <w:snapToGrid/>
        </w:rPr>
        <w:t>précisent, en outre, qu</w:t>
      </w:r>
      <w:r w:rsidR="00D20F84">
        <w:rPr>
          <w:snapToGrid/>
        </w:rPr>
        <w:t>’</w:t>
      </w:r>
      <w:r w:rsidRPr="006879FB">
        <w:rPr>
          <w:snapToGrid/>
        </w:rPr>
        <w:t>« afin de déterminer si une demande d</w:t>
      </w:r>
      <w:r w:rsidR="00C503C6">
        <w:rPr>
          <w:snapToGrid/>
        </w:rPr>
        <w:t>’</w:t>
      </w:r>
      <w:r w:rsidRPr="006879FB">
        <w:rPr>
          <w:snapToGrid/>
        </w:rPr>
        <w:t>assistance internationale constitue une demande d</w:t>
      </w:r>
      <w:r w:rsidR="00C503C6">
        <w:rPr>
          <w:snapToGrid/>
        </w:rPr>
        <w:t>’</w:t>
      </w:r>
      <w:r w:rsidRPr="006879FB">
        <w:rPr>
          <w:snapToGrid/>
        </w:rPr>
        <w:t>urgence susceptible d</w:t>
      </w:r>
      <w:r w:rsidR="00C503C6">
        <w:rPr>
          <w:snapToGrid/>
        </w:rPr>
        <w:t>’</w:t>
      </w:r>
      <w:r w:rsidRPr="006879FB">
        <w:rPr>
          <w:snapToGrid/>
        </w:rPr>
        <w:t>être examinée en priorité par le Bureau, il sera considéré qu</w:t>
      </w:r>
      <w:r w:rsidR="00C503C6">
        <w:rPr>
          <w:snapToGrid/>
        </w:rPr>
        <w:t>’</w:t>
      </w:r>
      <w:r w:rsidRPr="006879FB">
        <w:rPr>
          <w:snapToGrid/>
        </w:rPr>
        <w:t>il existe une urgence lorsqu</w:t>
      </w:r>
      <w:r w:rsidR="00C503C6">
        <w:rPr>
          <w:snapToGrid/>
        </w:rPr>
        <w:t>’</w:t>
      </w:r>
      <w:r w:rsidRPr="006879FB">
        <w:rPr>
          <w:snapToGrid/>
        </w:rPr>
        <w:t>un État partie ne se trouve pas en mesure de surmonter seul une situation due à un désastre, une catastrophe naturelle, un conflit armé, une grave épidémie ou tout autre événement d</w:t>
      </w:r>
      <w:r w:rsidR="00C503C6">
        <w:rPr>
          <w:snapToGrid/>
        </w:rPr>
        <w:t>’</w:t>
      </w:r>
      <w:r w:rsidRPr="006879FB">
        <w:rPr>
          <w:snapToGrid/>
        </w:rPr>
        <w:t>origine naturelle ou humaine ayant de graves conséquences pour le patrimoine culturel immatériel ainsi que pour les communautés, groupes et, le cas échéant, individus détenteurs de ce patrimoine » (paragraphe 50).</w:t>
      </w:r>
    </w:p>
    <w:p w14:paraId="64A6FA26" w14:textId="7E4AF0FF" w:rsidR="008167EB" w:rsidRPr="006879FB" w:rsidRDefault="00C503C6" w:rsidP="008167EB">
      <w:pPr>
        <w:pStyle w:val="NoSpacing1"/>
        <w:keepNext/>
        <w:numPr>
          <w:ilvl w:val="0"/>
          <w:numId w:val="14"/>
        </w:numPr>
        <w:tabs>
          <w:tab w:val="left" w:pos="567"/>
        </w:tabs>
        <w:spacing w:before="360" w:after="240"/>
        <w:ind w:left="567" w:hanging="567"/>
        <w:jc w:val="both"/>
        <w:outlineLvl w:val="0"/>
        <w:rPr>
          <w:b/>
        </w:rPr>
      </w:pPr>
      <w:bookmarkStart w:id="0" w:name="A"/>
      <w:r>
        <w:rPr>
          <w:rFonts w:ascii="Arial" w:hAnsi="Arial"/>
          <w:b/>
        </w:rPr>
        <w:t xml:space="preserve">Vue d’ensemble de la demande </w:t>
      </w:r>
    </w:p>
    <w:bookmarkEnd w:id="0"/>
    <w:p w14:paraId="34AE10BE" w14:textId="060BEE22" w:rsidR="008167EB" w:rsidRPr="006879FB" w:rsidRDefault="008167EB" w:rsidP="00E55149">
      <w:pPr>
        <w:pStyle w:val="COMPara"/>
        <w:spacing w:before="120"/>
        <w:ind w:left="567" w:hanging="567"/>
        <w:jc w:val="both"/>
        <w:rPr>
          <w:snapToGrid/>
        </w:rPr>
      </w:pPr>
      <w:r w:rsidRPr="006879FB">
        <w:rPr>
          <w:snapToGrid/>
        </w:rPr>
        <w:t>Le Bureau est invité à examiner la demande d</w:t>
      </w:r>
      <w:r w:rsidR="00C503C6">
        <w:rPr>
          <w:snapToGrid/>
        </w:rPr>
        <w:t>’</w:t>
      </w:r>
      <w:r w:rsidRPr="006879FB">
        <w:rPr>
          <w:snapToGrid/>
        </w:rPr>
        <w:t>urgence suivante :</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155"/>
        <w:gridCol w:w="1589"/>
        <w:gridCol w:w="855"/>
      </w:tblGrid>
      <w:tr w:rsidR="008167EB" w:rsidRPr="006879FB" w14:paraId="2F319614" w14:textId="77777777" w:rsidTr="00B10F1E">
        <w:trPr>
          <w:cantSplit/>
          <w:tblHeader/>
        </w:trPr>
        <w:tc>
          <w:tcPr>
            <w:tcW w:w="1152" w:type="pct"/>
            <w:tcBorders>
              <w:top w:val="single" w:sz="4" w:space="0" w:color="auto"/>
              <w:bottom w:val="single" w:sz="4" w:space="0" w:color="auto"/>
              <w:right w:val="nil"/>
            </w:tcBorders>
            <w:shd w:val="clear" w:color="auto" w:fill="BFBFBF"/>
            <w:vAlign w:val="center"/>
          </w:tcPr>
          <w:p w14:paraId="6D449A02" w14:textId="77777777" w:rsidR="008167EB" w:rsidRPr="006879FB" w:rsidRDefault="008167EB" w:rsidP="00E019CD">
            <w:pPr>
              <w:spacing w:before="120" w:after="120"/>
              <w:jc w:val="center"/>
              <w:rPr>
                <w:rFonts w:ascii="Arial" w:hAnsi="Arial" w:cs="Arial"/>
                <w:sz w:val="20"/>
                <w:szCs w:val="20"/>
              </w:rPr>
            </w:pPr>
            <w:r w:rsidRPr="006879FB">
              <w:rPr>
                <w:rFonts w:ascii="Arial" w:hAnsi="Arial"/>
                <w:b/>
                <w:sz w:val="20"/>
              </w:rPr>
              <w:t>Projet de décision</w:t>
            </w:r>
          </w:p>
        </w:tc>
        <w:tc>
          <w:tcPr>
            <w:tcW w:w="762" w:type="pct"/>
            <w:tcBorders>
              <w:top w:val="single" w:sz="4" w:space="0" w:color="auto"/>
              <w:left w:val="nil"/>
              <w:bottom w:val="single" w:sz="4" w:space="0" w:color="auto"/>
            </w:tcBorders>
            <w:shd w:val="clear" w:color="auto" w:fill="BFBFBF"/>
            <w:vAlign w:val="center"/>
          </w:tcPr>
          <w:p w14:paraId="7BD52749" w14:textId="77777777" w:rsidR="008167EB" w:rsidRPr="006879FB" w:rsidRDefault="008167EB" w:rsidP="00E019CD">
            <w:pPr>
              <w:spacing w:before="120" w:after="120"/>
              <w:jc w:val="center"/>
              <w:rPr>
                <w:rFonts w:ascii="Arial" w:hAnsi="Arial" w:cs="Arial"/>
                <w:sz w:val="20"/>
                <w:szCs w:val="20"/>
              </w:rPr>
            </w:pPr>
            <w:r w:rsidRPr="006879FB">
              <w:rPr>
                <w:rFonts w:ascii="Arial" w:hAnsi="Arial"/>
                <w:b/>
                <w:sz w:val="20"/>
              </w:rPr>
              <w:t>État demandeur</w:t>
            </w:r>
          </w:p>
        </w:tc>
        <w:tc>
          <w:tcPr>
            <w:tcW w:w="1739" w:type="pct"/>
            <w:tcBorders>
              <w:top w:val="single" w:sz="4" w:space="0" w:color="auto"/>
              <w:bottom w:val="single" w:sz="4" w:space="0" w:color="auto"/>
            </w:tcBorders>
            <w:shd w:val="clear" w:color="auto" w:fill="BFBFBF"/>
            <w:vAlign w:val="center"/>
          </w:tcPr>
          <w:p w14:paraId="3B511AF9" w14:textId="77777777" w:rsidR="008167EB" w:rsidRPr="006879FB" w:rsidRDefault="008167EB" w:rsidP="00E019CD">
            <w:pPr>
              <w:spacing w:before="120" w:after="120"/>
              <w:jc w:val="center"/>
              <w:rPr>
                <w:rFonts w:ascii="Arial" w:hAnsi="Arial" w:cs="Arial"/>
                <w:sz w:val="20"/>
                <w:szCs w:val="20"/>
              </w:rPr>
            </w:pPr>
            <w:r w:rsidRPr="006879FB">
              <w:rPr>
                <w:rFonts w:ascii="Arial" w:hAnsi="Arial"/>
                <w:b/>
                <w:sz w:val="20"/>
              </w:rPr>
              <w:t>Titre</w:t>
            </w:r>
          </w:p>
        </w:tc>
        <w:tc>
          <w:tcPr>
            <w:tcW w:w="876" w:type="pct"/>
            <w:tcBorders>
              <w:top w:val="single" w:sz="4" w:space="0" w:color="auto"/>
              <w:bottom w:val="single" w:sz="4" w:space="0" w:color="auto"/>
            </w:tcBorders>
            <w:shd w:val="clear" w:color="auto" w:fill="BFBFBF"/>
            <w:vAlign w:val="center"/>
          </w:tcPr>
          <w:p w14:paraId="31849B40" w14:textId="77777777" w:rsidR="008167EB" w:rsidRPr="006879FB" w:rsidRDefault="008167EB" w:rsidP="00E019CD">
            <w:pPr>
              <w:spacing w:before="120" w:after="120"/>
              <w:jc w:val="center"/>
              <w:rPr>
                <w:rFonts w:ascii="Arial" w:hAnsi="Arial" w:cs="Arial"/>
                <w:b/>
                <w:bCs/>
                <w:sz w:val="20"/>
                <w:szCs w:val="20"/>
              </w:rPr>
            </w:pPr>
            <w:r w:rsidRPr="006879FB">
              <w:rPr>
                <w:rFonts w:ascii="Arial" w:hAnsi="Arial"/>
                <w:b/>
                <w:sz w:val="20"/>
              </w:rPr>
              <w:t>Montant demandé</w:t>
            </w:r>
          </w:p>
        </w:tc>
        <w:tc>
          <w:tcPr>
            <w:tcW w:w="471" w:type="pct"/>
            <w:tcBorders>
              <w:top w:val="single" w:sz="4" w:space="0" w:color="auto"/>
              <w:bottom w:val="single" w:sz="4" w:space="0" w:color="auto"/>
            </w:tcBorders>
            <w:shd w:val="clear" w:color="auto" w:fill="BFBFBF"/>
            <w:vAlign w:val="center"/>
          </w:tcPr>
          <w:p w14:paraId="4744A317" w14:textId="12BB3611" w:rsidR="008167EB" w:rsidRPr="006879FB" w:rsidRDefault="00C503C6" w:rsidP="00E019CD">
            <w:pPr>
              <w:spacing w:before="120" w:after="120"/>
              <w:jc w:val="center"/>
              <w:rPr>
                <w:rFonts w:ascii="Arial" w:hAnsi="Arial" w:cs="Arial"/>
                <w:sz w:val="20"/>
                <w:szCs w:val="20"/>
              </w:rPr>
            </w:pPr>
            <w:r>
              <w:rPr>
                <w:rFonts w:ascii="Arial" w:hAnsi="Arial"/>
                <w:b/>
                <w:sz w:val="20"/>
              </w:rPr>
              <w:t>N° de dossier</w:t>
            </w:r>
          </w:p>
        </w:tc>
      </w:tr>
      <w:tr w:rsidR="008167EB" w:rsidRPr="006879FB" w14:paraId="08B4ABED" w14:textId="77777777" w:rsidTr="00B10F1E">
        <w:trPr>
          <w:cantSplit/>
          <w:tblHeader/>
        </w:trPr>
        <w:tc>
          <w:tcPr>
            <w:tcW w:w="1152" w:type="pct"/>
            <w:tcBorders>
              <w:top w:val="single" w:sz="4" w:space="0" w:color="auto"/>
              <w:bottom w:val="single" w:sz="4" w:space="0" w:color="auto"/>
              <w:right w:val="nil"/>
            </w:tcBorders>
            <w:shd w:val="clear" w:color="auto" w:fill="auto"/>
            <w:vAlign w:val="center"/>
          </w:tcPr>
          <w:p w14:paraId="29F8CEAD" w14:textId="3643B4A7" w:rsidR="008167EB" w:rsidRPr="006879FB" w:rsidRDefault="004D7D91" w:rsidP="00E019CD">
            <w:pPr>
              <w:spacing w:before="120" w:after="120"/>
              <w:rPr>
                <w:rFonts w:asciiTheme="minorBidi" w:hAnsiTheme="minorBidi" w:cstheme="minorBidi"/>
                <w:bCs/>
                <w:sz w:val="22"/>
                <w:szCs w:val="22"/>
              </w:rPr>
            </w:pPr>
            <w:r w:rsidRPr="00B10F1E">
              <w:rPr>
                <w:rFonts w:asciiTheme="minorBidi" w:hAnsiTheme="minorBidi"/>
                <w:sz w:val="22"/>
              </w:rPr>
              <w:t>19.COM 1.BUR 3.1</w:t>
            </w:r>
          </w:p>
        </w:tc>
        <w:tc>
          <w:tcPr>
            <w:tcW w:w="762" w:type="pct"/>
            <w:tcBorders>
              <w:top w:val="single" w:sz="4" w:space="0" w:color="auto"/>
              <w:left w:val="nil"/>
              <w:bottom w:val="single" w:sz="4" w:space="0" w:color="auto"/>
            </w:tcBorders>
            <w:shd w:val="clear" w:color="auto" w:fill="auto"/>
            <w:vAlign w:val="center"/>
          </w:tcPr>
          <w:p w14:paraId="491D8981" w14:textId="65A67F70" w:rsidR="008167EB" w:rsidRPr="006879FB" w:rsidRDefault="008167EB" w:rsidP="00E019CD">
            <w:pPr>
              <w:spacing w:before="120" w:after="120"/>
              <w:rPr>
                <w:rFonts w:ascii="Arial" w:hAnsi="Arial" w:cs="Arial"/>
                <w:b/>
                <w:sz w:val="22"/>
                <w:szCs w:val="22"/>
              </w:rPr>
            </w:pPr>
            <w:r w:rsidRPr="006879FB">
              <w:rPr>
                <w:rFonts w:ascii="Arial" w:hAnsi="Arial"/>
                <w:sz w:val="22"/>
              </w:rPr>
              <w:t xml:space="preserve">Hongrie </w:t>
            </w:r>
          </w:p>
        </w:tc>
        <w:tc>
          <w:tcPr>
            <w:tcW w:w="1739" w:type="pct"/>
            <w:tcBorders>
              <w:top w:val="single" w:sz="4" w:space="0" w:color="auto"/>
              <w:bottom w:val="single" w:sz="4" w:space="0" w:color="auto"/>
            </w:tcBorders>
            <w:shd w:val="clear" w:color="auto" w:fill="auto"/>
            <w:vAlign w:val="center"/>
          </w:tcPr>
          <w:p w14:paraId="0D30FEB8" w14:textId="24B3E994" w:rsidR="008167EB" w:rsidRPr="006879FB" w:rsidRDefault="000B2AB0" w:rsidP="00B10F1E">
            <w:pPr>
              <w:spacing w:before="120" w:after="120"/>
              <w:rPr>
                <w:rFonts w:ascii="Arial" w:hAnsi="Arial" w:cs="Arial"/>
                <w:bCs/>
                <w:sz w:val="22"/>
                <w:szCs w:val="22"/>
              </w:rPr>
            </w:pPr>
            <w:r w:rsidRPr="006879FB">
              <w:rPr>
                <w:rFonts w:ascii="Arial" w:hAnsi="Arial"/>
                <w:sz w:val="22"/>
              </w:rPr>
              <w:t>Sauvegarde du patrimoine culturel immatériel de</w:t>
            </w:r>
            <w:r w:rsidR="00652451">
              <w:rPr>
                <w:rFonts w:ascii="Arial" w:hAnsi="Arial"/>
                <w:sz w:val="22"/>
              </w:rPr>
              <w:t>s</w:t>
            </w:r>
            <w:r w:rsidRPr="006879FB">
              <w:rPr>
                <w:rFonts w:ascii="Arial" w:hAnsi="Arial"/>
                <w:sz w:val="22"/>
              </w:rPr>
              <w:t xml:space="preserve"> personnes ukrainiennes déplacées en Hongrie : pratiques communautaires inclusives</w:t>
            </w:r>
          </w:p>
        </w:tc>
        <w:tc>
          <w:tcPr>
            <w:tcW w:w="876" w:type="pct"/>
            <w:tcBorders>
              <w:top w:val="single" w:sz="4" w:space="0" w:color="auto"/>
              <w:bottom w:val="single" w:sz="4" w:space="0" w:color="auto"/>
            </w:tcBorders>
            <w:shd w:val="clear" w:color="auto" w:fill="auto"/>
            <w:vAlign w:val="center"/>
          </w:tcPr>
          <w:p w14:paraId="2BA89F0E" w14:textId="042500D7" w:rsidR="008167EB" w:rsidRPr="006879FB" w:rsidRDefault="000B2AB0" w:rsidP="00E019CD">
            <w:pPr>
              <w:spacing w:before="120" w:after="120"/>
              <w:jc w:val="center"/>
              <w:rPr>
                <w:rFonts w:ascii="Arial" w:hAnsi="Arial" w:cs="Arial"/>
                <w:bCs/>
                <w:sz w:val="22"/>
                <w:szCs w:val="22"/>
              </w:rPr>
            </w:pPr>
            <w:r w:rsidRPr="006879FB">
              <w:rPr>
                <w:rFonts w:ascii="Arial" w:hAnsi="Arial"/>
                <w:sz w:val="22"/>
              </w:rPr>
              <w:t>99 710 dollars des États-Unis</w:t>
            </w:r>
          </w:p>
        </w:tc>
        <w:tc>
          <w:tcPr>
            <w:tcW w:w="471" w:type="pct"/>
            <w:tcBorders>
              <w:top w:val="single" w:sz="4" w:space="0" w:color="auto"/>
              <w:bottom w:val="single" w:sz="4" w:space="0" w:color="auto"/>
            </w:tcBorders>
            <w:shd w:val="clear" w:color="auto" w:fill="auto"/>
            <w:vAlign w:val="center"/>
          </w:tcPr>
          <w:p w14:paraId="7EEA9720" w14:textId="2CA10058" w:rsidR="008167EB" w:rsidRPr="006879FB" w:rsidRDefault="000B2AB0" w:rsidP="00E019CD">
            <w:pPr>
              <w:spacing w:before="120" w:after="120"/>
              <w:jc w:val="center"/>
              <w:rPr>
                <w:rFonts w:ascii="Arial" w:hAnsi="Arial" w:cs="Arial"/>
                <w:bCs/>
                <w:sz w:val="22"/>
                <w:szCs w:val="22"/>
              </w:rPr>
            </w:pPr>
            <w:r w:rsidRPr="006879FB">
              <w:rPr>
                <w:rFonts w:ascii="Arial" w:hAnsi="Arial"/>
                <w:sz w:val="22"/>
              </w:rPr>
              <w:t>02210</w:t>
            </w:r>
          </w:p>
        </w:tc>
      </w:tr>
    </w:tbl>
    <w:p w14:paraId="4385EF5B" w14:textId="33DD2C3B" w:rsidR="00F436A8" w:rsidRPr="00FF17CD" w:rsidRDefault="00F436A8" w:rsidP="00F436A8">
      <w:pPr>
        <w:pStyle w:val="COMPara"/>
        <w:spacing w:before="120"/>
        <w:ind w:left="567" w:hanging="567"/>
        <w:jc w:val="both"/>
      </w:pPr>
      <w:r w:rsidRPr="00FF17CD">
        <w:t>Cette demande soumise par la Hongrie</w:t>
      </w:r>
      <w:r w:rsidRPr="00FF17CD">
        <w:rPr>
          <w:snapToGrid/>
        </w:rPr>
        <w:t xml:space="preserve"> </w:t>
      </w:r>
      <w:r w:rsidR="00C503C6" w:rsidRPr="00FF17CD">
        <w:rPr>
          <w:snapToGrid/>
        </w:rPr>
        <w:t>est le résultat d’une</w:t>
      </w:r>
      <w:r w:rsidRPr="00FF17CD">
        <w:rPr>
          <w:snapToGrid/>
        </w:rPr>
        <w:t xml:space="preserve"> </w:t>
      </w:r>
      <w:r w:rsidR="00FF17CD" w:rsidRPr="00FF17CD">
        <w:rPr>
          <w:snapToGrid/>
        </w:rPr>
        <w:t xml:space="preserve">analyse </w:t>
      </w:r>
      <w:r w:rsidRPr="00FF17CD">
        <w:rPr>
          <w:snapToGrid/>
        </w:rPr>
        <w:t xml:space="preserve">des besoins </w:t>
      </w:r>
      <w:r w:rsidR="00FF17CD" w:rsidRPr="00FF17CD">
        <w:rPr>
          <w:snapToGrid/>
        </w:rPr>
        <w:t xml:space="preserve">des communautés </w:t>
      </w:r>
      <w:r w:rsidRPr="00FF17CD">
        <w:rPr>
          <w:snapToGrid/>
        </w:rPr>
        <w:t>réalisée par l</w:t>
      </w:r>
      <w:r w:rsidR="00C503C6" w:rsidRPr="00FF17CD">
        <w:rPr>
          <w:snapToGrid/>
        </w:rPr>
        <w:t>’</w:t>
      </w:r>
      <w:r w:rsidRPr="00FF17CD">
        <w:rPr>
          <w:snapToGrid/>
        </w:rPr>
        <w:t xml:space="preserve">UNESCO </w:t>
      </w:r>
      <w:r w:rsidR="00C05972" w:rsidRPr="00FF17CD">
        <w:rPr>
          <w:snapToGrid/>
        </w:rPr>
        <w:t>à la suite de l’éclatement de la guerre en février 2022</w:t>
      </w:r>
      <w:r w:rsidR="00FF17CD" w:rsidRPr="00FF17CD">
        <w:rPr>
          <w:snapToGrid/>
        </w:rPr>
        <w:t xml:space="preserve">. </w:t>
      </w:r>
      <w:r w:rsidR="007146A4" w:rsidRPr="00D93EC7">
        <w:t xml:space="preserve">Appliquant les </w:t>
      </w:r>
      <w:hyperlink r:id="rId8" w:tgtFrame="_blank" w:history="1">
        <w:r w:rsidR="007146A4" w:rsidRPr="00D93EC7">
          <w:rPr>
            <w:rStyle w:val="Lienhypertexte"/>
            <w:color w:val="4A6EE0"/>
          </w:rPr>
          <w:t>Principes et modalités opérationnels pour la sauvegarde du patrimoine culturel immatériel en situations d</w:t>
        </w:r>
        <w:r w:rsidR="007146A4">
          <w:rPr>
            <w:rStyle w:val="Lienhypertexte"/>
            <w:color w:val="4A6EE0"/>
          </w:rPr>
          <w:t>’</w:t>
        </w:r>
        <w:r w:rsidR="007146A4" w:rsidRPr="00D93EC7">
          <w:rPr>
            <w:rStyle w:val="Lienhypertexte"/>
            <w:color w:val="4A6EE0"/>
          </w:rPr>
          <w:t>urgence</w:t>
        </w:r>
      </w:hyperlink>
      <w:r w:rsidR="007146A4" w:rsidRPr="00D93EC7">
        <w:t>, l</w:t>
      </w:r>
      <w:r w:rsidR="007146A4">
        <w:t>’</w:t>
      </w:r>
      <w:r w:rsidR="007146A4" w:rsidRPr="00D93EC7">
        <w:t xml:space="preserve">objectif </w:t>
      </w:r>
      <w:r w:rsidR="007146A4">
        <w:t>de l’initiative</w:t>
      </w:r>
      <w:r w:rsidR="007146A4" w:rsidRPr="00D93EC7">
        <w:t xml:space="preserve"> était d</w:t>
      </w:r>
      <w:r w:rsidR="007146A4">
        <w:t>’</w:t>
      </w:r>
      <w:r w:rsidR="007146A4" w:rsidRPr="00D93EC7">
        <w:t xml:space="preserve">entreprendre une première évaluation rapide des besoins liés à la sauvegarde du patrimoine vivant parmi les communautés ukrainiennes déplacées dans cinq des pays </w:t>
      </w:r>
      <w:r w:rsidR="007146A4">
        <w:t>frontaliers</w:t>
      </w:r>
      <w:r w:rsidR="007146A4" w:rsidRPr="00D93EC7">
        <w:t xml:space="preserve"> avec l</w:t>
      </w:r>
      <w:r w:rsidR="007146A4">
        <w:t>’</w:t>
      </w:r>
      <w:r w:rsidR="007146A4" w:rsidRPr="00D93EC7">
        <w:t xml:space="preserve">Ukraine – la Hongrie, la </w:t>
      </w:r>
      <w:r w:rsidR="007146A4">
        <w:t>République de Moldova</w:t>
      </w:r>
      <w:r w:rsidR="007146A4" w:rsidRPr="00D93EC7">
        <w:t>, la Pologne, la Roumanie et la Slovaquie</w:t>
      </w:r>
      <w:r w:rsidR="007146A4">
        <w:t>.</w:t>
      </w:r>
      <w:r w:rsidRPr="00FF17CD">
        <w:rPr>
          <w:snapToGrid/>
        </w:rPr>
        <w:t xml:space="preserve"> </w:t>
      </w:r>
      <w:r w:rsidR="007146A4" w:rsidRPr="00D93EC7">
        <w:t xml:space="preserve">Les </w:t>
      </w:r>
      <w:r w:rsidR="007146A4">
        <w:t xml:space="preserve">cinq </w:t>
      </w:r>
      <w:r w:rsidR="007146A4" w:rsidRPr="00D93EC7">
        <w:t>équipes de</w:t>
      </w:r>
      <w:r w:rsidR="007146A4">
        <w:t>s</w:t>
      </w:r>
      <w:r w:rsidR="007146A4" w:rsidRPr="00D93EC7">
        <w:t xml:space="preserve"> projet</w:t>
      </w:r>
      <w:r w:rsidR="007146A4">
        <w:t>s</w:t>
      </w:r>
      <w:r w:rsidR="007146A4" w:rsidRPr="00D93EC7">
        <w:t xml:space="preserve"> </w:t>
      </w:r>
      <w:r w:rsidR="007146A4">
        <w:t xml:space="preserve">nationaux </w:t>
      </w:r>
      <w:r w:rsidR="007146A4" w:rsidRPr="00D93EC7">
        <w:t>ont été conseillées sur le mécanisme de l</w:t>
      </w:r>
      <w:r w:rsidR="007146A4">
        <w:t>’a</w:t>
      </w:r>
      <w:r w:rsidR="007146A4" w:rsidRPr="00D93EC7">
        <w:t>ssistance internationale et soutenues par le Secrétariat au cours du processus de conception du projet.</w:t>
      </w:r>
      <w:r w:rsidR="007146A4">
        <w:t xml:space="preserve"> </w:t>
      </w:r>
      <w:r w:rsidRPr="00FF17CD">
        <w:rPr>
          <w:snapToGrid/>
        </w:rPr>
        <w:t>Les projets élaborés et soumis précédemment par la Roumanie</w:t>
      </w:r>
      <w:r w:rsidR="00A542B9" w:rsidRPr="00FF17CD">
        <w:rPr>
          <w:rStyle w:val="Appelnotedebasdep"/>
          <w:snapToGrid/>
        </w:rPr>
        <w:footnoteReference w:id="1"/>
      </w:r>
      <w:r w:rsidRPr="00FF17CD">
        <w:rPr>
          <w:snapToGrid/>
        </w:rPr>
        <w:t xml:space="preserve"> et la Slovaquie</w:t>
      </w:r>
      <w:r w:rsidR="007F07F8" w:rsidRPr="00FF17CD">
        <w:rPr>
          <w:rStyle w:val="Appelnotedebasdep"/>
          <w:snapToGrid/>
        </w:rPr>
        <w:footnoteReference w:id="2"/>
      </w:r>
      <w:r w:rsidRPr="00FF17CD">
        <w:rPr>
          <w:snapToGrid/>
        </w:rPr>
        <w:t xml:space="preserve"> ont bénéficié de l</w:t>
      </w:r>
      <w:r w:rsidR="00C503C6" w:rsidRPr="00FF17CD">
        <w:rPr>
          <w:snapToGrid/>
        </w:rPr>
        <w:t>’</w:t>
      </w:r>
      <w:r w:rsidRPr="00FF17CD">
        <w:rPr>
          <w:snapToGrid/>
        </w:rPr>
        <w:t>assistance internationale accordée par le Bureau de la dix-huitième session du Comité</w:t>
      </w:r>
      <w:r w:rsidR="00DA4CED" w:rsidRPr="00FF17CD">
        <w:rPr>
          <w:snapToGrid/>
        </w:rPr>
        <w:t> ; c</w:t>
      </w:r>
      <w:r w:rsidR="00ED4F63" w:rsidRPr="00FF17CD">
        <w:rPr>
          <w:snapToGrid/>
        </w:rPr>
        <w:t>e</w:t>
      </w:r>
      <w:r w:rsidRPr="00FF17CD">
        <w:rPr>
          <w:snapToGrid/>
        </w:rPr>
        <w:t xml:space="preserve">s deux projets sont </w:t>
      </w:r>
      <w:r w:rsidR="00ED4F63" w:rsidRPr="00FF17CD">
        <w:rPr>
          <w:snapToGrid/>
        </w:rPr>
        <w:t xml:space="preserve">en cours de </w:t>
      </w:r>
      <w:r w:rsidRPr="00FF17CD">
        <w:rPr>
          <w:snapToGrid/>
        </w:rPr>
        <w:t>mis</w:t>
      </w:r>
      <w:r w:rsidR="00ED4F63" w:rsidRPr="00FF17CD">
        <w:rPr>
          <w:snapToGrid/>
        </w:rPr>
        <w:t>e</w:t>
      </w:r>
      <w:r w:rsidRPr="00FF17CD">
        <w:rPr>
          <w:snapToGrid/>
        </w:rPr>
        <w:t xml:space="preserve"> en œuvre depuis juillet et juin 2023, respectivement.</w:t>
      </w:r>
    </w:p>
    <w:p w14:paraId="79178197" w14:textId="4E0EC07C" w:rsidR="00E55149" w:rsidRPr="006879FB" w:rsidRDefault="00E55149" w:rsidP="007C66B7">
      <w:pPr>
        <w:pStyle w:val="COMPara"/>
        <w:spacing w:before="120"/>
        <w:ind w:left="567" w:hanging="567"/>
        <w:jc w:val="both"/>
      </w:pPr>
      <w:r w:rsidRPr="006879FB">
        <w:t xml:space="preserve">Conformément au paragraphe 48 des Directives opérationnelles, le Secrétariat a </w:t>
      </w:r>
      <w:r w:rsidR="00C503C6">
        <w:t>évalué</w:t>
      </w:r>
      <w:r w:rsidR="00C503C6" w:rsidRPr="006879FB">
        <w:t xml:space="preserve"> </w:t>
      </w:r>
      <w:r w:rsidRPr="006879FB">
        <w:t>si la demande soumise</w:t>
      </w:r>
      <w:r w:rsidR="00DA4CED" w:rsidRPr="00DA4CED">
        <w:t xml:space="preserve"> </w:t>
      </w:r>
      <w:r w:rsidR="00DA4CED" w:rsidRPr="006879FB">
        <w:t>par la Hongrie</w:t>
      </w:r>
      <w:r w:rsidR="00ED4F63">
        <w:t>,</w:t>
      </w:r>
      <w:r w:rsidRPr="006879FB">
        <w:t xml:space="preserve"> </w:t>
      </w:r>
      <w:r w:rsidR="00C503C6" w:rsidRPr="006879FB">
        <w:t>le 1</w:t>
      </w:r>
      <w:r w:rsidR="00D20F84">
        <w:t>1</w:t>
      </w:r>
      <w:r w:rsidR="00C503C6" w:rsidRPr="006879FB">
        <w:t xml:space="preserve"> novembre 2023</w:t>
      </w:r>
      <w:r w:rsidR="00ED4F63">
        <w:t xml:space="preserve">, </w:t>
      </w:r>
      <w:r w:rsidRPr="006879FB">
        <w:t xml:space="preserve">était </w:t>
      </w:r>
      <w:r w:rsidRPr="006879FB">
        <w:rPr>
          <w:snapToGrid/>
        </w:rPr>
        <w:t>complète</w:t>
      </w:r>
      <w:r w:rsidRPr="006879FB">
        <w:t>. En particulier, l</w:t>
      </w:r>
      <w:r w:rsidR="00C503C6">
        <w:t>’</w:t>
      </w:r>
      <w:r w:rsidRPr="006879FB">
        <w:t xml:space="preserve">État </w:t>
      </w:r>
      <w:r w:rsidR="00C503C6">
        <w:t>soumissionnaire</w:t>
      </w:r>
      <w:r w:rsidR="00C503C6" w:rsidRPr="006879FB">
        <w:t xml:space="preserve"> </w:t>
      </w:r>
      <w:r w:rsidRPr="006879FB">
        <w:t xml:space="preserve">a reçu </w:t>
      </w:r>
      <w:r w:rsidR="00ED4F63">
        <w:t xml:space="preserve">un appui, </w:t>
      </w:r>
      <w:r w:rsidRPr="006879FB">
        <w:t>par le biais d</w:t>
      </w:r>
      <w:r w:rsidR="00C503C6">
        <w:t>’</w:t>
      </w:r>
      <w:r w:rsidRPr="006879FB">
        <w:t>une communication individuelle</w:t>
      </w:r>
      <w:r w:rsidR="00ED4F63">
        <w:t xml:space="preserve">, </w:t>
      </w:r>
      <w:r w:rsidRPr="006879FB">
        <w:t xml:space="preserve">pour toute information manquante ou </w:t>
      </w:r>
      <w:r w:rsidRPr="006879FB">
        <w:rPr>
          <w:snapToGrid/>
        </w:rPr>
        <w:t>insuffisante</w:t>
      </w:r>
      <w:r w:rsidRPr="006879FB">
        <w:t xml:space="preserve"> pour compléter les demandes.</w:t>
      </w:r>
    </w:p>
    <w:p w14:paraId="35348CCB" w14:textId="2DD91FCA" w:rsidR="00E55149" w:rsidRDefault="00E55149" w:rsidP="008021F4">
      <w:pPr>
        <w:pStyle w:val="COMPara"/>
        <w:spacing w:before="120"/>
        <w:ind w:left="567" w:hanging="567"/>
        <w:jc w:val="both"/>
        <w:rPr>
          <w:snapToGrid/>
        </w:rPr>
      </w:pPr>
      <w:r w:rsidRPr="006879FB">
        <w:rPr>
          <w:snapToGrid/>
        </w:rPr>
        <w:t xml:space="preserve">Le Secrétariat transmet </w:t>
      </w:r>
      <w:r w:rsidR="00C503C6">
        <w:rPr>
          <w:snapToGrid/>
        </w:rPr>
        <w:t xml:space="preserve">par </w:t>
      </w:r>
      <w:r w:rsidRPr="006879FB">
        <w:rPr>
          <w:snapToGrid/>
        </w:rPr>
        <w:t>la présente</w:t>
      </w:r>
      <w:r w:rsidR="00C503C6">
        <w:rPr>
          <w:snapToGrid/>
        </w:rPr>
        <w:t xml:space="preserve">, cette </w:t>
      </w:r>
      <w:r w:rsidRPr="006879FB">
        <w:rPr>
          <w:snapToGrid/>
        </w:rPr>
        <w:t>demande d</w:t>
      </w:r>
      <w:r w:rsidR="00C503C6">
        <w:rPr>
          <w:snapToGrid/>
        </w:rPr>
        <w:t>’</w:t>
      </w:r>
      <w:r w:rsidRPr="006879FB">
        <w:rPr>
          <w:snapToGrid/>
        </w:rPr>
        <w:t xml:space="preserve">assistance internationale </w:t>
      </w:r>
      <w:r w:rsidR="00D20F84">
        <w:rPr>
          <w:snapToGrid/>
        </w:rPr>
        <w:t xml:space="preserve">d’urgence </w:t>
      </w:r>
      <w:r w:rsidRPr="006879FB">
        <w:rPr>
          <w:snapToGrid/>
        </w:rPr>
        <w:t xml:space="preserve">au Bureau, avec un </w:t>
      </w:r>
      <w:r w:rsidRPr="00652451">
        <w:rPr>
          <w:snapToGrid/>
        </w:rPr>
        <w:t>projet de décision intégrant l</w:t>
      </w:r>
      <w:r w:rsidR="00C503C6" w:rsidRPr="00652451">
        <w:rPr>
          <w:snapToGrid/>
        </w:rPr>
        <w:t>’</w:t>
      </w:r>
      <w:r w:rsidRPr="00652451">
        <w:rPr>
          <w:snapToGrid/>
        </w:rPr>
        <w:t>évaluation du Secrétariat sur la façon dont la demande répond aux critères d</w:t>
      </w:r>
      <w:r w:rsidR="00C503C6" w:rsidRPr="00652451">
        <w:rPr>
          <w:snapToGrid/>
        </w:rPr>
        <w:t>’</w:t>
      </w:r>
      <w:r w:rsidRPr="00652451">
        <w:rPr>
          <w:snapToGrid/>
        </w:rPr>
        <w:t>admissibilité et de sélection énoncés au chapitre I.4 des Directives opérationnelles, qui s</w:t>
      </w:r>
      <w:r w:rsidR="00C503C6" w:rsidRPr="00652451">
        <w:rPr>
          <w:snapToGrid/>
        </w:rPr>
        <w:t>’</w:t>
      </w:r>
      <w:r w:rsidRPr="00652451">
        <w:rPr>
          <w:snapToGrid/>
        </w:rPr>
        <w:t>appliquent également aux demandes d</w:t>
      </w:r>
      <w:r w:rsidR="00C503C6" w:rsidRPr="00652451">
        <w:rPr>
          <w:snapToGrid/>
        </w:rPr>
        <w:t>’</w:t>
      </w:r>
      <w:r w:rsidRPr="00652451">
        <w:rPr>
          <w:snapToGrid/>
        </w:rPr>
        <w:t>assistance internationale d</w:t>
      </w:r>
      <w:r w:rsidR="00C503C6" w:rsidRPr="00652451">
        <w:rPr>
          <w:snapToGrid/>
        </w:rPr>
        <w:t>’</w:t>
      </w:r>
      <w:r w:rsidRPr="00652451">
        <w:rPr>
          <w:snapToGrid/>
        </w:rPr>
        <w:t xml:space="preserve">urgence. </w:t>
      </w:r>
      <w:r w:rsidR="00ED4F63" w:rsidRPr="00652451">
        <w:t>La demande d’assistance internationale</w:t>
      </w:r>
      <w:r w:rsidR="00DA4CED" w:rsidRPr="00652451">
        <w:t xml:space="preserve"> d’urgence </w:t>
      </w:r>
      <w:r w:rsidR="00ED4F63" w:rsidRPr="00652451">
        <w:t xml:space="preserve">en question peut être consultée par le Bureau, en anglais et en français, à l’adresse suivante : </w:t>
      </w:r>
      <w:hyperlink r:id="rId9" w:history="1">
        <w:r w:rsidR="007146A4" w:rsidRPr="0047187E">
          <w:rPr>
            <w:rStyle w:val="Lienhypertexte"/>
            <w:lang w:eastAsia="en-US"/>
          </w:rPr>
          <w:t>https://ich.unesco.org/fr/demande-d-assistance-d-urgence-19com-1bur-01341</w:t>
        </w:r>
      </w:hyperlink>
      <w:r w:rsidR="00ED4F63" w:rsidRPr="00652451">
        <w:t>.</w:t>
      </w:r>
      <w:r w:rsidR="007146A4">
        <w:t xml:space="preserve"> </w:t>
      </w:r>
    </w:p>
    <w:p w14:paraId="61F50D10" w14:textId="77777777" w:rsidR="00D20F84" w:rsidRPr="00866DF6" w:rsidRDefault="00D20F84" w:rsidP="00D20F84">
      <w:pPr>
        <w:pStyle w:val="NoSpacing1"/>
        <w:keepNext/>
        <w:numPr>
          <w:ilvl w:val="0"/>
          <w:numId w:val="14"/>
        </w:numPr>
        <w:tabs>
          <w:tab w:val="left" w:pos="567"/>
        </w:tabs>
        <w:spacing w:before="360" w:after="240"/>
        <w:ind w:left="567" w:hanging="567"/>
        <w:jc w:val="both"/>
        <w:outlineLvl w:val="0"/>
        <w:rPr>
          <w:rFonts w:ascii="Arial" w:hAnsi="Arial" w:cs="Arial"/>
          <w:b/>
        </w:rPr>
      </w:pPr>
      <w:r>
        <w:rPr>
          <w:rFonts w:ascii="Arial" w:hAnsi="Arial" w:cs="Arial"/>
          <w:b/>
          <w:bCs/>
          <w:lang w:val="fr"/>
        </w:rPr>
        <w:lastRenderedPageBreak/>
        <w:t>Projet de décision</w:t>
      </w:r>
    </w:p>
    <w:p w14:paraId="50D3EAFF" w14:textId="2EC2D0C0" w:rsidR="00D95C4C" w:rsidRPr="006879FB" w:rsidRDefault="00585BD6" w:rsidP="00E55149">
      <w:pPr>
        <w:pStyle w:val="COMPara"/>
        <w:spacing w:before="120"/>
        <w:ind w:left="567" w:hanging="567"/>
        <w:jc w:val="both"/>
        <w:rPr>
          <w:snapToGrid/>
        </w:rPr>
      </w:pPr>
      <w:r w:rsidRPr="006879FB">
        <w:t>Le Bureau du Comité intergouvernemental souhaitera peut-être adopter la décision suivante </w:t>
      </w:r>
      <w:r w:rsidRPr="006879FB">
        <w:rPr>
          <w:snapToGrid/>
        </w:rPr>
        <w:t>:</w:t>
      </w:r>
    </w:p>
    <w:p w14:paraId="6CEB1E9D" w14:textId="1FF690BC" w:rsidR="00D95C4C" w:rsidRPr="006879FB" w:rsidRDefault="00585BD6" w:rsidP="001D14FE">
      <w:pPr>
        <w:pStyle w:val="COMTitleDecision"/>
        <w:rPr>
          <w:rFonts w:eastAsia="SimSun"/>
        </w:rPr>
      </w:pPr>
      <w:r w:rsidRPr="006879FB">
        <w:t xml:space="preserve">PROJET DE </w:t>
      </w:r>
      <w:r w:rsidRPr="00652451">
        <w:t>DÉCISION 19.COM 1.BUR 3.1</w:t>
      </w:r>
    </w:p>
    <w:p w14:paraId="13024F0B" w14:textId="155EA44E" w:rsidR="00D95C4C" w:rsidRPr="006879FB" w:rsidRDefault="00285BB4" w:rsidP="00285BB4">
      <w:pPr>
        <w:pStyle w:val="COMPreambulaDecisions"/>
      </w:pPr>
      <w:r w:rsidRPr="006879FB">
        <w:t>Le Bureau,</w:t>
      </w:r>
    </w:p>
    <w:p w14:paraId="294DA531" w14:textId="0481DEF0" w:rsidR="009F4F7A" w:rsidRPr="00201B54" w:rsidRDefault="009F4F7A" w:rsidP="009F4F7A">
      <w:pPr>
        <w:pStyle w:val="Paragraphedeliste"/>
        <w:numPr>
          <w:ilvl w:val="0"/>
          <w:numId w:val="19"/>
        </w:numPr>
        <w:spacing w:before="120" w:after="120"/>
        <w:ind w:left="1134" w:hanging="567"/>
        <w:contextualSpacing w:val="0"/>
        <w:jc w:val="both"/>
        <w:rPr>
          <w:rFonts w:asciiTheme="minorBidi" w:hAnsiTheme="minorBidi" w:cstheme="minorBidi"/>
          <w:sz w:val="22"/>
          <w:szCs w:val="22"/>
        </w:rPr>
      </w:pPr>
      <w:r w:rsidRPr="00201B54">
        <w:rPr>
          <w:rFonts w:asciiTheme="minorBidi" w:hAnsiTheme="minorBidi" w:cstheme="minorBidi"/>
          <w:sz w:val="22"/>
          <w:u w:val="single"/>
        </w:rPr>
        <w:t>Rappelant</w:t>
      </w:r>
      <w:r w:rsidRPr="00201B54">
        <w:rPr>
          <w:rFonts w:asciiTheme="minorBidi" w:hAnsiTheme="minorBidi" w:cstheme="minorBidi"/>
          <w:sz w:val="22"/>
        </w:rPr>
        <w:t xml:space="preserve"> </w:t>
      </w:r>
      <w:bookmarkStart w:id="1" w:name="_Hlk105752817"/>
      <w:r w:rsidRPr="00B10F1E">
        <w:rPr>
          <w:rFonts w:ascii="Arial" w:hAnsi="Arial"/>
          <w:sz w:val="22"/>
        </w:rPr>
        <w:t>l</w:t>
      </w:r>
      <w:r w:rsidR="00C503C6" w:rsidRPr="00B10F1E">
        <w:rPr>
          <w:rFonts w:ascii="Arial" w:hAnsi="Arial"/>
          <w:sz w:val="22"/>
        </w:rPr>
        <w:t>’</w:t>
      </w:r>
      <w:r w:rsidRPr="00B10F1E">
        <w:rPr>
          <w:rFonts w:ascii="Arial" w:hAnsi="Arial"/>
          <w:sz w:val="22"/>
        </w:rPr>
        <w:t xml:space="preserve">article 23 de la Convention, ainsi que le chapitre I.4 des Directives opérationnelles relatif </w:t>
      </w:r>
      <w:r w:rsidR="00D20F84" w:rsidRPr="00B10F1E">
        <w:rPr>
          <w:rFonts w:ascii="Arial" w:hAnsi="Arial"/>
          <w:sz w:val="22"/>
        </w:rPr>
        <w:t>à l’</w:t>
      </w:r>
      <w:r w:rsidRPr="00B10F1E">
        <w:rPr>
          <w:rFonts w:ascii="Arial" w:hAnsi="Arial"/>
          <w:sz w:val="22"/>
        </w:rPr>
        <w:t xml:space="preserve">admissibilité et </w:t>
      </w:r>
      <w:r w:rsidR="00D20F84" w:rsidRPr="00B10F1E">
        <w:rPr>
          <w:rFonts w:ascii="Arial" w:hAnsi="Arial"/>
          <w:sz w:val="22"/>
        </w:rPr>
        <w:t xml:space="preserve">aux critères </w:t>
      </w:r>
      <w:r w:rsidR="005E7E36">
        <w:rPr>
          <w:rFonts w:ascii="Arial" w:hAnsi="Arial"/>
          <w:sz w:val="22"/>
        </w:rPr>
        <w:t xml:space="preserve">de sélection </w:t>
      </w:r>
      <w:r w:rsidRPr="00B10F1E">
        <w:rPr>
          <w:rFonts w:ascii="Arial" w:hAnsi="Arial"/>
          <w:sz w:val="22"/>
        </w:rPr>
        <w:t>des demandes d</w:t>
      </w:r>
      <w:r w:rsidR="00C503C6" w:rsidRPr="00B10F1E">
        <w:rPr>
          <w:rFonts w:ascii="Arial" w:hAnsi="Arial"/>
          <w:sz w:val="22"/>
        </w:rPr>
        <w:t>’</w:t>
      </w:r>
      <w:r w:rsidRPr="00B10F1E">
        <w:rPr>
          <w:rFonts w:ascii="Arial" w:hAnsi="Arial"/>
          <w:sz w:val="22"/>
        </w:rPr>
        <w:t>assistance internationale</w:t>
      </w:r>
      <w:r w:rsidRPr="00201B54">
        <w:rPr>
          <w:rFonts w:asciiTheme="minorBidi" w:hAnsiTheme="minorBidi" w:cstheme="minorBidi"/>
        </w:rPr>
        <w:t>,</w:t>
      </w:r>
    </w:p>
    <w:bookmarkEnd w:id="1"/>
    <w:p w14:paraId="22C71322" w14:textId="5460100E" w:rsidR="009F4F7A" w:rsidRPr="006879FB" w:rsidRDefault="009F4F7A" w:rsidP="009F4F7A">
      <w:pPr>
        <w:pStyle w:val="Paragraphedeliste"/>
        <w:numPr>
          <w:ilvl w:val="0"/>
          <w:numId w:val="19"/>
        </w:numPr>
        <w:spacing w:before="120" w:after="120"/>
        <w:ind w:left="1134" w:hanging="567"/>
        <w:contextualSpacing w:val="0"/>
        <w:jc w:val="both"/>
        <w:rPr>
          <w:rFonts w:ascii="Arial" w:hAnsi="Arial" w:cs="Arial"/>
          <w:sz w:val="22"/>
          <w:szCs w:val="22"/>
        </w:rPr>
      </w:pPr>
      <w:r w:rsidRPr="006879FB">
        <w:rPr>
          <w:rFonts w:ascii="Arial" w:hAnsi="Arial"/>
          <w:sz w:val="22"/>
          <w:u w:val="single"/>
        </w:rPr>
        <w:t>Ayant examiné</w:t>
      </w:r>
      <w:r w:rsidRPr="006879FB">
        <w:rPr>
          <w:rFonts w:ascii="Arial" w:hAnsi="Arial"/>
          <w:sz w:val="22"/>
        </w:rPr>
        <w:t xml:space="preserve"> le document LHE/24/19.COM 1.BUR/3 ainsi que la demande d</w:t>
      </w:r>
      <w:r w:rsidR="00C503C6">
        <w:rPr>
          <w:rFonts w:ascii="Arial" w:hAnsi="Arial"/>
          <w:sz w:val="22"/>
        </w:rPr>
        <w:t>’</w:t>
      </w:r>
      <w:r w:rsidRPr="006879FB">
        <w:rPr>
          <w:rFonts w:ascii="Arial" w:hAnsi="Arial"/>
          <w:sz w:val="22"/>
        </w:rPr>
        <w:t>assistance internationale n° 02210 soumise par la Hongrie,</w:t>
      </w:r>
    </w:p>
    <w:p w14:paraId="4A35BA05" w14:textId="53A20723" w:rsidR="009F4F7A" w:rsidRPr="006879FB" w:rsidRDefault="009F4F7A" w:rsidP="009F4F7A">
      <w:pPr>
        <w:pStyle w:val="Paragraphedeliste"/>
        <w:numPr>
          <w:ilvl w:val="0"/>
          <w:numId w:val="19"/>
        </w:numPr>
        <w:spacing w:before="120" w:after="120"/>
        <w:ind w:left="1134" w:hanging="567"/>
        <w:contextualSpacing w:val="0"/>
        <w:jc w:val="both"/>
        <w:rPr>
          <w:rFonts w:ascii="Arial" w:hAnsi="Arial" w:cs="Arial"/>
          <w:b/>
          <w:sz w:val="22"/>
          <w:szCs w:val="22"/>
        </w:rPr>
      </w:pPr>
      <w:r w:rsidRPr="006879FB">
        <w:rPr>
          <w:rFonts w:ascii="Arial" w:hAnsi="Arial"/>
          <w:sz w:val="22"/>
          <w:u w:val="single"/>
        </w:rPr>
        <w:t>Prend note</w:t>
      </w:r>
      <w:r w:rsidRPr="006879FB">
        <w:rPr>
          <w:rFonts w:ascii="Arial" w:hAnsi="Arial"/>
          <w:sz w:val="22"/>
        </w:rPr>
        <w:t xml:space="preserve"> que la Hongrie a demandé une assistance internationale pour le projet intitulé </w:t>
      </w:r>
      <w:r w:rsidRPr="006879FB">
        <w:rPr>
          <w:rFonts w:ascii="Arial" w:hAnsi="Arial"/>
          <w:b/>
          <w:sz w:val="22"/>
        </w:rPr>
        <w:t>Sauvegarde du patrimoine culturel immatériel de</w:t>
      </w:r>
      <w:r w:rsidR="00652451">
        <w:rPr>
          <w:rFonts w:ascii="Arial" w:hAnsi="Arial"/>
          <w:b/>
          <w:sz w:val="22"/>
        </w:rPr>
        <w:t>s</w:t>
      </w:r>
      <w:r w:rsidRPr="006879FB">
        <w:rPr>
          <w:rFonts w:ascii="Arial" w:hAnsi="Arial"/>
          <w:b/>
          <w:sz w:val="22"/>
        </w:rPr>
        <w:t xml:space="preserve"> personnes ukrainiennes déplacées en Hongrie : pratiques communautaires inclusives</w:t>
      </w:r>
      <w:r w:rsidRPr="006879FB">
        <w:rPr>
          <w:rFonts w:ascii="Arial" w:hAnsi="Arial"/>
          <w:sz w:val="22"/>
        </w:rPr>
        <w:t xml:space="preserve"> :</w:t>
      </w:r>
    </w:p>
    <w:p w14:paraId="0A2E3447" w14:textId="1539A026" w:rsidR="009F4F7A" w:rsidRPr="006879FB" w:rsidRDefault="009F4F7A" w:rsidP="00E55149">
      <w:pPr>
        <w:pStyle w:val="Paragraphedeliste"/>
        <w:spacing w:before="120" w:after="120"/>
        <w:ind w:left="1134"/>
        <w:jc w:val="both"/>
        <w:rPr>
          <w:rFonts w:ascii="Arial" w:hAnsi="Arial" w:cs="Arial"/>
          <w:sz w:val="22"/>
          <w:szCs w:val="22"/>
        </w:rPr>
      </w:pPr>
      <w:r w:rsidRPr="006879FB">
        <w:rPr>
          <w:rFonts w:ascii="Arial" w:hAnsi="Arial"/>
          <w:sz w:val="22"/>
        </w:rPr>
        <w:t>Mis en œuvre par le Musée hongrois en plein air, ce projet de quinze mois vise à développer une méthodologie pour engager les musées avec les communautés ukrainiennes déplacées en Hongrie, tout en soutenant la sauvegarde de leur patrimoine culturel immatériel. Le projet se base sur les résultats de l</w:t>
      </w:r>
      <w:r w:rsidR="00C503C6">
        <w:rPr>
          <w:rFonts w:ascii="Arial" w:hAnsi="Arial"/>
          <w:sz w:val="22"/>
        </w:rPr>
        <w:t>’</w:t>
      </w:r>
      <w:r w:rsidRPr="006879FB">
        <w:rPr>
          <w:rFonts w:ascii="Arial" w:hAnsi="Arial"/>
          <w:sz w:val="22"/>
        </w:rPr>
        <w:t>initiative de l</w:t>
      </w:r>
      <w:r w:rsidR="00C503C6">
        <w:rPr>
          <w:rFonts w:ascii="Arial" w:hAnsi="Arial"/>
          <w:sz w:val="22"/>
        </w:rPr>
        <w:t>’</w:t>
      </w:r>
      <w:r w:rsidRPr="006879FB">
        <w:rPr>
          <w:rFonts w:ascii="Arial" w:hAnsi="Arial"/>
          <w:sz w:val="22"/>
        </w:rPr>
        <w:t>UNESCO sur l</w:t>
      </w:r>
      <w:r w:rsidR="00C503C6">
        <w:rPr>
          <w:rFonts w:ascii="Arial" w:hAnsi="Arial"/>
          <w:sz w:val="22"/>
        </w:rPr>
        <w:t>’</w:t>
      </w:r>
      <w:r w:rsidRPr="006879FB">
        <w:rPr>
          <w:rFonts w:ascii="Arial" w:hAnsi="Arial"/>
          <w:sz w:val="22"/>
        </w:rPr>
        <w:t xml:space="preserve">identification des besoins </w:t>
      </w:r>
      <w:r w:rsidR="00DA4CED">
        <w:rPr>
          <w:rFonts w:ascii="Arial" w:hAnsi="Arial"/>
          <w:sz w:val="22"/>
        </w:rPr>
        <w:t xml:space="preserve">des </w:t>
      </w:r>
      <w:r w:rsidRPr="006879FB">
        <w:rPr>
          <w:rFonts w:ascii="Arial" w:hAnsi="Arial"/>
          <w:sz w:val="22"/>
        </w:rPr>
        <w:t>communaut</w:t>
      </w:r>
      <w:r w:rsidR="00DA4CED">
        <w:rPr>
          <w:rFonts w:ascii="Arial" w:hAnsi="Arial"/>
          <w:sz w:val="22"/>
        </w:rPr>
        <w:t xml:space="preserve">és </w:t>
      </w:r>
      <w:r w:rsidRPr="006879FB">
        <w:rPr>
          <w:rFonts w:ascii="Arial" w:hAnsi="Arial"/>
          <w:sz w:val="22"/>
        </w:rPr>
        <w:t>en matière de sauvegarde du patrimoine vivant parmi les communautés déplacées d</w:t>
      </w:r>
      <w:r w:rsidR="00C503C6">
        <w:rPr>
          <w:rFonts w:ascii="Arial" w:hAnsi="Arial"/>
          <w:sz w:val="22"/>
        </w:rPr>
        <w:t>’</w:t>
      </w:r>
      <w:r w:rsidRPr="006879FB">
        <w:rPr>
          <w:rFonts w:ascii="Arial" w:hAnsi="Arial"/>
          <w:sz w:val="22"/>
        </w:rPr>
        <w:t>Ukraine dans cinq pays voisins : la Hongrie, la République de Moldavie, la Pologne, la Roumanie et la Slovaquie, mis en œuvre en 2022. Il comprend, entre autres activités, un atelier de renforcement des capacités axé sur le dialogue interculturel et les pratiques inclusives, avec le soutien de spécialistes culturels, psychologiques et méthodologiques. Cet atelier préparera les participants à la conception et à la mise en œuvre de cinq projets pilotes de musées centrés sur cinq types de patrimoine vivant ukrainien : (a) le travail textile et l</w:t>
      </w:r>
      <w:r w:rsidR="00C503C6">
        <w:rPr>
          <w:rFonts w:ascii="Arial" w:hAnsi="Arial"/>
          <w:sz w:val="22"/>
        </w:rPr>
        <w:t>’</w:t>
      </w:r>
      <w:r w:rsidRPr="006879FB">
        <w:rPr>
          <w:rFonts w:ascii="Arial" w:hAnsi="Arial"/>
          <w:sz w:val="22"/>
        </w:rPr>
        <w:t>artisanat raffiné ; (b) les danses folkloriques ; (c) la musique et les chants traditionnels ; (d) la religion et les fêtes; et (e) les modes d</w:t>
      </w:r>
      <w:r w:rsidR="00C503C6">
        <w:rPr>
          <w:rFonts w:ascii="Arial" w:hAnsi="Arial"/>
          <w:sz w:val="22"/>
        </w:rPr>
        <w:t>’</w:t>
      </w:r>
      <w:r w:rsidRPr="006879FB">
        <w:rPr>
          <w:rFonts w:ascii="Arial" w:hAnsi="Arial"/>
          <w:sz w:val="22"/>
        </w:rPr>
        <w:t xml:space="preserve">alimentation traditionnels. La conférence internationale réunira les principaux acteurs des projets afin de discuter des enseignements tirés et de partager les résultats des projets et les meilleures pratiques. </w:t>
      </w:r>
      <w:r w:rsidRPr="00C05972">
        <w:rPr>
          <w:rFonts w:ascii="Arial" w:hAnsi="Arial"/>
          <w:sz w:val="22"/>
        </w:rPr>
        <w:t xml:space="preserve">Les résultats de ces activités </w:t>
      </w:r>
      <w:r w:rsidR="00C05972" w:rsidRPr="00B10F1E">
        <w:rPr>
          <w:rFonts w:ascii="Arial" w:hAnsi="Arial"/>
          <w:sz w:val="22"/>
        </w:rPr>
        <w:t xml:space="preserve">seront promus à travers des courts métrages et ils </w:t>
      </w:r>
      <w:r w:rsidRPr="00C05972">
        <w:rPr>
          <w:rFonts w:ascii="Arial" w:hAnsi="Arial"/>
          <w:sz w:val="22"/>
        </w:rPr>
        <w:t>seront utilisés pour produire une publication en ligne en trois langues (hongrois, ukrainien et anglais).</w:t>
      </w:r>
      <w:r w:rsidRPr="006879FB">
        <w:rPr>
          <w:rFonts w:ascii="Arial" w:hAnsi="Arial"/>
          <w:sz w:val="22"/>
        </w:rPr>
        <w:t xml:space="preserve"> Le projet vise à réduire les problèmes de communication et à encourager la solidarité entre les communautés déplacées et le pays d</w:t>
      </w:r>
      <w:r w:rsidR="00C503C6">
        <w:rPr>
          <w:rFonts w:ascii="Arial" w:hAnsi="Arial"/>
          <w:sz w:val="22"/>
        </w:rPr>
        <w:t>’</w:t>
      </w:r>
      <w:r w:rsidRPr="006879FB">
        <w:rPr>
          <w:rFonts w:ascii="Arial" w:hAnsi="Arial"/>
          <w:sz w:val="22"/>
        </w:rPr>
        <w:t>accueil.</w:t>
      </w:r>
    </w:p>
    <w:p w14:paraId="2FBE3E39" w14:textId="77777777" w:rsidR="00E55149" w:rsidRPr="006879FB" w:rsidRDefault="00E55149" w:rsidP="00E55149">
      <w:pPr>
        <w:pStyle w:val="Paragraphedeliste"/>
        <w:spacing w:before="120" w:after="120"/>
        <w:ind w:left="1134"/>
        <w:jc w:val="both"/>
        <w:rPr>
          <w:rFonts w:ascii="Arial" w:hAnsi="Arial" w:cs="Arial"/>
          <w:sz w:val="22"/>
          <w:szCs w:val="22"/>
        </w:rPr>
      </w:pPr>
    </w:p>
    <w:p w14:paraId="29982ED5" w14:textId="3BE77003" w:rsidR="009F4F7A" w:rsidRPr="00B10F1E" w:rsidRDefault="009F4F7A" w:rsidP="00E55149">
      <w:pPr>
        <w:pStyle w:val="Paragraphedeliste"/>
        <w:numPr>
          <w:ilvl w:val="0"/>
          <w:numId w:val="19"/>
        </w:numPr>
        <w:spacing w:before="120" w:after="120"/>
        <w:ind w:left="1134" w:hanging="567"/>
        <w:contextualSpacing w:val="0"/>
        <w:jc w:val="both"/>
        <w:rPr>
          <w:rFonts w:ascii="Arial" w:hAnsi="Arial"/>
          <w:sz w:val="22"/>
        </w:rPr>
      </w:pPr>
      <w:r w:rsidRPr="006879FB">
        <w:rPr>
          <w:rFonts w:ascii="Arial" w:hAnsi="Arial"/>
          <w:sz w:val="22"/>
          <w:u w:val="single"/>
        </w:rPr>
        <w:t>Prend note en outre</w:t>
      </w:r>
      <w:r w:rsidRPr="006879FB">
        <w:rPr>
          <w:rFonts w:ascii="Arial" w:hAnsi="Arial"/>
          <w:sz w:val="22"/>
        </w:rPr>
        <w:t xml:space="preserve"> que cette assistance concerne l</w:t>
      </w:r>
      <w:r w:rsidR="00C503C6">
        <w:rPr>
          <w:rFonts w:ascii="Arial" w:hAnsi="Arial"/>
          <w:sz w:val="22"/>
        </w:rPr>
        <w:t>’</w:t>
      </w:r>
      <w:r w:rsidRPr="006879FB">
        <w:rPr>
          <w:rFonts w:ascii="Arial" w:hAnsi="Arial"/>
          <w:sz w:val="22"/>
        </w:rPr>
        <w:t>appui à un projet mis en œuvre au niveau national, conformément à l</w:t>
      </w:r>
      <w:r w:rsidR="00C503C6">
        <w:rPr>
          <w:rFonts w:ascii="Arial" w:hAnsi="Arial"/>
          <w:sz w:val="22"/>
        </w:rPr>
        <w:t>’</w:t>
      </w:r>
      <w:r w:rsidRPr="006879FB">
        <w:rPr>
          <w:rFonts w:ascii="Arial" w:hAnsi="Arial"/>
          <w:sz w:val="22"/>
        </w:rPr>
        <w:t xml:space="preserve">article 20 (c) de la Convention, et </w:t>
      </w:r>
      <w:r w:rsidR="00DA4CED">
        <w:rPr>
          <w:rFonts w:ascii="Arial" w:hAnsi="Arial"/>
          <w:sz w:val="22"/>
        </w:rPr>
        <w:t>qu’elle</w:t>
      </w:r>
      <w:r w:rsidRPr="006879FB">
        <w:rPr>
          <w:rFonts w:ascii="Arial" w:hAnsi="Arial"/>
          <w:sz w:val="22"/>
        </w:rPr>
        <w:t xml:space="preserve"> prend la forme </w:t>
      </w:r>
      <w:r w:rsidRPr="00B10F1E">
        <w:rPr>
          <w:rFonts w:ascii="Arial" w:hAnsi="Arial"/>
          <w:b/>
          <w:bCs/>
          <w:sz w:val="22"/>
        </w:rPr>
        <w:t>d</w:t>
      </w:r>
      <w:r w:rsidR="00C503C6" w:rsidRPr="00B10F1E">
        <w:rPr>
          <w:rFonts w:ascii="Arial" w:hAnsi="Arial"/>
          <w:b/>
          <w:bCs/>
          <w:sz w:val="22"/>
        </w:rPr>
        <w:t>’</w:t>
      </w:r>
      <w:r w:rsidRPr="00D20F84">
        <w:rPr>
          <w:rFonts w:ascii="Arial" w:hAnsi="Arial"/>
          <w:b/>
          <w:bCs/>
          <w:sz w:val="22"/>
        </w:rPr>
        <w:t>octroi d</w:t>
      </w:r>
      <w:r w:rsidR="00C503C6" w:rsidRPr="00D20F84">
        <w:rPr>
          <w:rFonts w:ascii="Arial" w:hAnsi="Arial"/>
          <w:b/>
          <w:bCs/>
          <w:sz w:val="22"/>
        </w:rPr>
        <w:t>’</w:t>
      </w:r>
      <w:r w:rsidRPr="00D20F84">
        <w:rPr>
          <w:rFonts w:ascii="Arial" w:hAnsi="Arial"/>
          <w:b/>
          <w:bCs/>
          <w:sz w:val="22"/>
        </w:rPr>
        <w:t>un don</w:t>
      </w:r>
      <w:r w:rsidRPr="006879FB">
        <w:rPr>
          <w:rFonts w:ascii="Arial" w:hAnsi="Arial"/>
          <w:sz w:val="22"/>
        </w:rPr>
        <w:t>, conformément à l</w:t>
      </w:r>
      <w:r w:rsidR="00C503C6">
        <w:rPr>
          <w:rFonts w:ascii="Arial" w:hAnsi="Arial"/>
          <w:sz w:val="22"/>
        </w:rPr>
        <w:t>’</w:t>
      </w:r>
      <w:r w:rsidRPr="006879FB">
        <w:rPr>
          <w:rFonts w:ascii="Arial" w:hAnsi="Arial"/>
          <w:sz w:val="22"/>
        </w:rPr>
        <w:t>article 21 (g) de la Convention ;</w:t>
      </w:r>
    </w:p>
    <w:p w14:paraId="4E496D35" w14:textId="7324E043" w:rsidR="009F4F7A" w:rsidRPr="006879FB" w:rsidRDefault="009F4F7A" w:rsidP="009F4F7A">
      <w:pPr>
        <w:pStyle w:val="Paragraphedeliste"/>
        <w:numPr>
          <w:ilvl w:val="0"/>
          <w:numId w:val="19"/>
        </w:numPr>
        <w:spacing w:before="120" w:after="120"/>
        <w:ind w:left="1134" w:hanging="567"/>
        <w:contextualSpacing w:val="0"/>
        <w:jc w:val="both"/>
        <w:rPr>
          <w:rFonts w:ascii="Arial" w:hAnsi="Arial" w:cs="Arial"/>
          <w:sz w:val="22"/>
          <w:szCs w:val="22"/>
        </w:rPr>
      </w:pPr>
      <w:r w:rsidRPr="006879FB">
        <w:rPr>
          <w:rFonts w:ascii="Arial" w:hAnsi="Arial"/>
          <w:sz w:val="22"/>
          <w:u w:val="single"/>
        </w:rPr>
        <w:t>Prend également note</w:t>
      </w:r>
      <w:r w:rsidRPr="006879FB">
        <w:rPr>
          <w:rFonts w:ascii="Arial" w:hAnsi="Arial"/>
          <w:sz w:val="22"/>
        </w:rPr>
        <w:t xml:space="preserve"> que la Hongrie a demandé </w:t>
      </w:r>
      <w:r w:rsidR="00D20F84">
        <w:rPr>
          <w:rFonts w:ascii="Arial" w:hAnsi="Arial"/>
          <w:sz w:val="22"/>
        </w:rPr>
        <w:t xml:space="preserve">une allocation </w:t>
      </w:r>
      <w:r w:rsidRPr="006879FB">
        <w:rPr>
          <w:rFonts w:ascii="Arial" w:hAnsi="Arial"/>
          <w:sz w:val="22"/>
        </w:rPr>
        <w:t>d</w:t>
      </w:r>
      <w:r w:rsidR="00C503C6">
        <w:rPr>
          <w:rFonts w:ascii="Arial" w:hAnsi="Arial"/>
          <w:sz w:val="22"/>
        </w:rPr>
        <w:t>’</w:t>
      </w:r>
      <w:r w:rsidRPr="006879FB">
        <w:rPr>
          <w:rFonts w:ascii="Arial" w:hAnsi="Arial"/>
          <w:sz w:val="22"/>
        </w:rPr>
        <w:t>un montant de 99 710 dollars des États-Unis du Fonds du patrimoine culturel immatériel pour la mise en œuvre de ce projet ;</w:t>
      </w:r>
    </w:p>
    <w:p w14:paraId="71EF5D32" w14:textId="0EB30516" w:rsidR="009F4F7A" w:rsidRPr="006879FB" w:rsidRDefault="009F4F7A" w:rsidP="009F4F7A">
      <w:pPr>
        <w:pStyle w:val="Paragraphedeliste"/>
        <w:numPr>
          <w:ilvl w:val="0"/>
          <w:numId w:val="19"/>
        </w:numPr>
        <w:spacing w:before="120" w:after="120"/>
        <w:ind w:left="1134" w:hanging="567"/>
        <w:contextualSpacing w:val="0"/>
        <w:jc w:val="both"/>
        <w:rPr>
          <w:rFonts w:ascii="Arial" w:hAnsi="Arial" w:cs="Arial"/>
          <w:sz w:val="22"/>
          <w:szCs w:val="22"/>
        </w:rPr>
      </w:pPr>
      <w:r w:rsidRPr="006879FB">
        <w:rPr>
          <w:rFonts w:ascii="Arial" w:hAnsi="Arial"/>
          <w:sz w:val="22"/>
          <w:u w:val="single"/>
        </w:rPr>
        <w:t>Décide</w:t>
      </w:r>
      <w:r w:rsidRPr="006879FB">
        <w:rPr>
          <w:rFonts w:ascii="Arial" w:hAnsi="Arial"/>
          <w:sz w:val="22"/>
        </w:rPr>
        <w:t xml:space="preserve"> que, d</w:t>
      </w:r>
      <w:r w:rsidR="00C503C6">
        <w:rPr>
          <w:rFonts w:ascii="Arial" w:hAnsi="Arial"/>
          <w:sz w:val="22"/>
        </w:rPr>
        <w:t>’</w:t>
      </w:r>
      <w:r w:rsidRPr="006879FB">
        <w:rPr>
          <w:rFonts w:ascii="Arial" w:hAnsi="Arial"/>
          <w:sz w:val="22"/>
        </w:rPr>
        <w:t>après les informations contenues dans le dossier n° 02210, la demande satisfait aux critères d</w:t>
      </w:r>
      <w:r w:rsidR="00C503C6">
        <w:rPr>
          <w:rFonts w:ascii="Arial" w:hAnsi="Arial"/>
          <w:sz w:val="22"/>
        </w:rPr>
        <w:t>’</w:t>
      </w:r>
      <w:r w:rsidRPr="006879FB">
        <w:rPr>
          <w:rFonts w:ascii="Arial" w:hAnsi="Arial"/>
          <w:sz w:val="22"/>
        </w:rPr>
        <w:t>octroi de l</w:t>
      </w:r>
      <w:r w:rsidR="00C503C6">
        <w:rPr>
          <w:rFonts w:ascii="Arial" w:hAnsi="Arial"/>
          <w:sz w:val="22"/>
        </w:rPr>
        <w:t>’</w:t>
      </w:r>
      <w:r w:rsidRPr="006879FB">
        <w:rPr>
          <w:rFonts w:ascii="Arial" w:hAnsi="Arial"/>
          <w:sz w:val="22"/>
        </w:rPr>
        <w:t>assistance internationale énoncés aux paragraphes 10 et 12 des Directives opérationnelles comme suit :</w:t>
      </w:r>
    </w:p>
    <w:p w14:paraId="06D74A4B" w14:textId="37651E0B" w:rsidR="009F4F7A" w:rsidRPr="006879FB" w:rsidRDefault="009F4F7A" w:rsidP="009F4F7A">
      <w:pPr>
        <w:pStyle w:val="Paragraphedeliste"/>
        <w:spacing w:before="120" w:after="120"/>
        <w:ind w:left="1134"/>
        <w:contextualSpacing w:val="0"/>
        <w:jc w:val="both"/>
        <w:rPr>
          <w:rFonts w:ascii="Arial" w:hAnsi="Arial" w:cs="Arial"/>
          <w:sz w:val="22"/>
          <w:szCs w:val="22"/>
        </w:rPr>
      </w:pPr>
      <w:r w:rsidRPr="006879FB">
        <w:rPr>
          <w:rFonts w:ascii="Arial" w:hAnsi="Arial"/>
          <w:b/>
          <w:sz w:val="22"/>
        </w:rPr>
        <w:t>Critère A.1</w:t>
      </w:r>
      <w:r w:rsidRPr="006879FB">
        <w:rPr>
          <w:rFonts w:ascii="Arial" w:hAnsi="Arial"/>
          <w:sz w:val="22"/>
        </w:rPr>
        <w:t> :</w:t>
      </w:r>
      <w:r w:rsidRPr="006879FB">
        <w:rPr>
          <w:rFonts w:ascii="Arial" w:hAnsi="Arial"/>
          <w:b/>
          <w:sz w:val="22"/>
        </w:rPr>
        <w:t xml:space="preserve"> </w:t>
      </w:r>
      <w:r w:rsidRPr="006879FB">
        <w:rPr>
          <w:rFonts w:ascii="Arial" w:hAnsi="Arial"/>
          <w:sz w:val="22"/>
        </w:rPr>
        <w:t>L</w:t>
      </w:r>
      <w:r w:rsidR="00C503C6">
        <w:rPr>
          <w:rFonts w:ascii="Arial" w:hAnsi="Arial"/>
          <w:sz w:val="22"/>
        </w:rPr>
        <w:t>’</w:t>
      </w:r>
      <w:r w:rsidRPr="006879FB">
        <w:rPr>
          <w:rFonts w:ascii="Arial" w:hAnsi="Arial"/>
          <w:sz w:val="22"/>
        </w:rPr>
        <w:t>initiative d</w:t>
      </w:r>
      <w:r w:rsidR="00C503C6">
        <w:rPr>
          <w:rFonts w:ascii="Arial" w:hAnsi="Arial"/>
          <w:sz w:val="22"/>
        </w:rPr>
        <w:t>’</w:t>
      </w:r>
      <w:r w:rsidRPr="006879FB">
        <w:rPr>
          <w:rFonts w:ascii="Arial" w:hAnsi="Arial"/>
          <w:sz w:val="22"/>
        </w:rPr>
        <w:t>identification des besoins au niveau des communautés soutenue par l</w:t>
      </w:r>
      <w:r w:rsidR="00C503C6">
        <w:rPr>
          <w:rFonts w:ascii="Arial" w:hAnsi="Arial"/>
          <w:sz w:val="22"/>
        </w:rPr>
        <w:t>’</w:t>
      </w:r>
      <w:r w:rsidRPr="006879FB">
        <w:rPr>
          <w:rFonts w:ascii="Arial" w:hAnsi="Arial"/>
          <w:sz w:val="22"/>
        </w:rPr>
        <w:t>UNESCO, qui s</w:t>
      </w:r>
      <w:r w:rsidR="00C503C6">
        <w:rPr>
          <w:rFonts w:ascii="Arial" w:hAnsi="Arial"/>
          <w:sz w:val="22"/>
        </w:rPr>
        <w:t>’</w:t>
      </w:r>
      <w:r w:rsidRPr="006879FB">
        <w:rPr>
          <w:rFonts w:ascii="Arial" w:hAnsi="Arial"/>
          <w:sz w:val="22"/>
        </w:rPr>
        <w:t>est déroulée en Hongrie en 2022, a permis aux représentants des communautés ukrainiennes déplacées de participer à la préparation de la demande d</w:t>
      </w:r>
      <w:r w:rsidR="00C503C6">
        <w:rPr>
          <w:rFonts w:ascii="Arial" w:hAnsi="Arial"/>
          <w:sz w:val="22"/>
        </w:rPr>
        <w:t>’</w:t>
      </w:r>
      <w:r w:rsidRPr="006879FB">
        <w:rPr>
          <w:rFonts w:ascii="Arial" w:hAnsi="Arial"/>
          <w:sz w:val="22"/>
        </w:rPr>
        <w:t>assistance internationale d</w:t>
      </w:r>
      <w:r w:rsidR="00C503C6">
        <w:rPr>
          <w:rFonts w:ascii="Arial" w:hAnsi="Arial"/>
          <w:sz w:val="22"/>
        </w:rPr>
        <w:t>’</w:t>
      </w:r>
      <w:r w:rsidRPr="006879FB">
        <w:rPr>
          <w:rFonts w:ascii="Arial" w:hAnsi="Arial"/>
          <w:sz w:val="22"/>
        </w:rPr>
        <w:t xml:space="preserve">urgence. Lors de sa mise en œuvre, le projet soutiendra à la fois les communautés </w:t>
      </w:r>
      <w:r w:rsidR="00C05972">
        <w:rPr>
          <w:rFonts w:ascii="Arial" w:hAnsi="Arial"/>
          <w:sz w:val="22"/>
        </w:rPr>
        <w:t xml:space="preserve">de langue ukrainienne </w:t>
      </w:r>
      <w:r w:rsidRPr="006879FB">
        <w:rPr>
          <w:rFonts w:ascii="Arial" w:hAnsi="Arial"/>
          <w:sz w:val="22"/>
        </w:rPr>
        <w:t xml:space="preserve">qui ont été déplacées et les communautés </w:t>
      </w:r>
      <w:r w:rsidR="002B22EC">
        <w:rPr>
          <w:rFonts w:ascii="Arial" w:hAnsi="Arial"/>
          <w:sz w:val="22"/>
        </w:rPr>
        <w:t>R</w:t>
      </w:r>
      <w:r w:rsidRPr="006879FB">
        <w:rPr>
          <w:rFonts w:ascii="Arial" w:hAnsi="Arial"/>
          <w:sz w:val="22"/>
        </w:rPr>
        <w:t>oms déplacées qui arrivent de la région de Transcarpatie, et qui parlent le hongrois et l</w:t>
      </w:r>
      <w:r w:rsidR="00C503C6">
        <w:rPr>
          <w:rFonts w:ascii="Arial" w:hAnsi="Arial"/>
          <w:sz w:val="22"/>
        </w:rPr>
        <w:t>’</w:t>
      </w:r>
      <w:r w:rsidRPr="006879FB">
        <w:rPr>
          <w:rFonts w:ascii="Arial" w:hAnsi="Arial"/>
          <w:sz w:val="22"/>
        </w:rPr>
        <w:t xml:space="preserve">ukrainien. La participation active des communautés est un élément central du projet et sera assurée tout au long de sa mise en œuvre. Elles </w:t>
      </w:r>
      <w:r w:rsidRPr="006879FB">
        <w:rPr>
          <w:rFonts w:ascii="Arial" w:hAnsi="Arial"/>
          <w:sz w:val="22"/>
        </w:rPr>
        <w:lastRenderedPageBreak/>
        <w:t>joueront un rôle clé dans l</w:t>
      </w:r>
      <w:r w:rsidR="00C503C6">
        <w:rPr>
          <w:rFonts w:ascii="Arial" w:hAnsi="Arial"/>
          <w:sz w:val="22"/>
        </w:rPr>
        <w:t>’</w:t>
      </w:r>
      <w:r w:rsidRPr="006879FB">
        <w:rPr>
          <w:rFonts w:ascii="Arial" w:hAnsi="Arial"/>
          <w:sz w:val="22"/>
        </w:rPr>
        <w:t>identification et la définition des éléments du patrimoine culturel immatériel de l</w:t>
      </w:r>
      <w:r w:rsidR="00C503C6">
        <w:rPr>
          <w:rFonts w:ascii="Arial" w:hAnsi="Arial"/>
          <w:sz w:val="22"/>
        </w:rPr>
        <w:t>’</w:t>
      </w:r>
      <w:r w:rsidRPr="006879FB">
        <w:rPr>
          <w:rFonts w:ascii="Arial" w:hAnsi="Arial"/>
          <w:sz w:val="22"/>
        </w:rPr>
        <w:t>Ukraine, ainsi que dans l</w:t>
      </w:r>
      <w:r w:rsidR="00C503C6">
        <w:rPr>
          <w:rFonts w:ascii="Arial" w:hAnsi="Arial"/>
          <w:sz w:val="22"/>
        </w:rPr>
        <w:t>’</w:t>
      </w:r>
      <w:r w:rsidRPr="006879FB">
        <w:rPr>
          <w:rFonts w:ascii="Arial" w:hAnsi="Arial"/>
          <w:sz w:val="22"/>
        </w:rPr>
        <w:t>élaboration des cinq projets pilotes.</w:t>
      </w:r>
    </w:p>
    <w:p w14:paraId="0C49CDEE" w14:textId="5BE75013" w:rsidR="009F4F7A" w:rsidRPr="006879FB" w:rsidRDefault="009F4F7A" w:rsidP="009F4F7A">
      <w:pPr>
        <w:pStyle w:val="Paragraphedeliste"/>
        <w:spacing w:before="120" w:after="120"/>
        <w:ind w:left="1134"/>
        <w:contextualSpacing w:val="0"/>
        <w:jc w:val="both"/>
        <w:rPr>
          <w:rFonts w:ascii="Arial" w:hAnsi="Arial" w:cs="Arial"/>
          <w:bCs/>
          <w:sz w:val="22"/>
          <w:szCs w:val="22"/>
        </w:rPr>
      </w:pPr>
      <w:r w:rsidRPr="006879FB">
        <w:rPr>
          <w:rFonts w:ascii="Arial" w:hAnsi="Arial"/>
          <w:b/>
          <w:sz w:val="22"/>
        </w:rPr>
        <w:t>Critère A.2</w:t>
      </w:r>
      <w:r w:rsidRPr="006879FB">
        <w:rPr>
          <w:rFonts w:ascii="Arial" w:hAnsi="Arial"/>
          <w:sz w:val="22"/>
        </w:rPr>
        <w:t> :</w:t>
      </w:r>
      <w:r w:rsidRPr="006879FB">
        <w:rPr>
          <w:rFonts w:ascii="Arial" w:hAnsi="Arial"/>
          <w:b/>
          <w:sz w:val="22"/>
        </w:rPr>
        <w:t xml:space="preserve"> </w:t>
      </w:r>
      <w:r w:rsidRPr="006879FB">
        <w:rPr>
          <w:rFonts w:ascii="Arial" w:hAnsi="Arial"/>
          <w:sz w:val="22"/>
        </w:rPr>
        <w:t>Le budget est bien structuré et pensé pour soutenir les différentes composantes du projet. Le montant total de l</w:t>
      </w:r>
      <w:r w:rsidR="00C503C6">
        <w:rPr>
          <w:rFonts w:ascii="Arial" w:hAnsi="Arial"/>
          <w:sz w:val="22"/>
        </w:rPr>
        <w:t>’</w:t>
      </w:r>
      <w:r w:rsidRPr="006879FB">
        <w:rPr>
          <w:rFonts w:ascii="Arial" w:hAnsi="Arial"/>
          <w:sz w:val="22"/>
        </w:rPr>
        <w:t>assistance demandée semble approprié au regard des objectifs et de la portée du projet.</w:t>
      </w:r>
    </w:p>
    <w:p w14:paraId="65DCC009" w14:textId="18AA1061" w:rsidR="00E55149" w:rsidRPr="006879FB" w:rsidRDefault="009F4F7A" w:rsidP="00E55149">
      <w:pPr>
        <w:pStyle w:val="Paragraphedeliste"/>
        <w:spacing w:before="120"/>
        <w:ind w:left="1134"/>
        <w:jc w:val="both"/>
        <w:rPr>
          <w:rFonts w:ascii="Arial" w:hAnsi="Arial" w:cs="Arial"/>
          <w:sz w:val="22"/>
          <w:szCs w:val="22"/>
        </w:rPr>
      </w:pPr>
      <w:r w:rsidRPr="006879FB">
        <w:rPr>
          <w:rFonts w:ascii="Arial" w:hAnsi="Arial"/>
          <w:b/>
          <w:sz w:val="22"/>
        </w:rPr>
        <w:t>Critère A.3</w:t>
      </w:r>
      <w:r w:rsidRPr="006879FB">
        <w:rPr>
          <w:rFonts w:ascii="Arial" w:hAnsi="Arial"/>
          <w:sz w:val="22"/>
        </w:rPr>
        <w:t xml:space="preserve"> : La demande </w:t>
      </w:r>
      <w:r w:rsidR="002B22EC">
        <w:rPr>
          <w:rFonts w:ascii="Arial" w:hAnsi="Arial"/>
          <w:sz w:val="22"/>
        </w:rPr>
        <w:t xml:space="preserve">contient </w:t>
      </w:r>
      <w:r w:rsidRPr="006879FB">
        <w:rPr>
          <w:rFonts w:ascii="Arial" w:hAnsi="Arial"/>
          <w:sz w:val="22"/>
        </w:rPr>
        <w:t>cinq activités qui s</w:t>
      </w:r>
      <w:r w:rsidR="00C503C6">
        <w:rPr>
          <w:rFonts w:ascii="Arial" w:hAnsi="Arial"/>
          <w:sz w:val="22"/>
        </w:rPr>
        <w:t>’</w:t>
      </w:r>
      <w:r w:rsidRPr="006879FB">
        <w:rPr>
          <w:rFonts w:ascii="Arial" w:hAnsi="Arial"/>
          <w:sz w:val="22"/>
        </w:rPr>
        <w:t>articulent autour de cinq types de patrimoine vivant de l</w:t>
      </w:r>
      <w:r w:rsidR="00C503C6">
        <w:rPr>
          <w:rFonts w:ascii="Arial" w:hAnsi="Arial"/>
          <w:sz w:val="22"/>
        </w:rPr>
        <w:t>’</w:t>
      </w:r>
      <w:r w:rsidRPr="006879FB">
        <w:rPr>
          <w:rFonts w:ascii="Arial" w:hAnsi="Arial"/>
          <w:sz w:val="22"/>
        </w:rPr>
        <w:t>Ukraine. Celles-ci sont : (a) un atelier de formation préparatoire ; (b) l</w:t>
      </w:r>
      <w:r w:rsidR="00C503C6">
        <w:rPr>
          <w:rFonts w:ascii="Arial" w:hAnsi="Arial"/>
          <w:sz w:val="22"/>
        </w:rPr>
        <w:t>’</w:t>
      </w:r>
      <w:r w:rsidRPr="006879FB">
        <w:rPr>
          <w:rFonts w:ascii="Arial" w:hAnsi="Arial"/>
          <w:sz w:val="22"/>
        </w:rPr>
        <w:t>élaboration et la mise en œuvre de cinq projets pilotes ; (c) un atelier d</w:t>
      </w:r>
      <w:r w:rsidR="00C503C6">
        <w:rPr>
          <w:rFonts w:ascii="Arial" w:hAnsi="Arial"/>
          <w:sz w:val="22"/>
        </w:rPr>
        <w:t>’</w:t>
      </w:r>
      <w:r w:rsidRPr="006879FB">
        <w:rPr>
          <w:rFonts w:ascii="Arial" w:hAnsi="Arial"/>
          <w:sz w:val="22"/>
        </w:rPr>
        <w:t>évaluation des projets pilotes ; (d) la publication et la diffusion des supports de communication produits et (e) l</w:t>
      </w:r>
      <w:r w:rsidR="00C503C6">
        <w:rPr>
          <w:rFonts w:ascii="Arial" w:hAnsi="Arial"/>
          <w:sz w:val="22"/>
        </w:rPr>
        <w:t>’</w:t>
      </w:r>
      <w:r w:rsidRPr="006879FB">
        <w:rPr>
          <w:rFonts w:ascii="Arial" w:hAnsi="Arial"/>
          <w:sz w:val="22"/>
        </w:rPr>
        <w:t>organisation d</w:t>
      </w:r>
      <w:r w:rsidR="00C503C6">
        <w:rPr>
          <w:rFonts w:ascii="Arial" w:hAnsi="Arial"/>
          <w:sz w:val="22"/>
        </w:rPr>
        <w:t>’</w:t>
      </w:r>
      <w:r w:rsidRPr="006879FB">
        <w:rPr>
          <w:rFonts w:ascii="Arial" w:hAnsi="Arial"/>
          <w:sz w:val="22"/>
        </w:rPr>
        <w:t>une conférence internationale. Ces activités sont présentées dans un ordre logique et leur mise en œuvre semble réalisable dans le délai proposé. Même s</w:t>
      </w:r>
      <w:r w:rsidR="00C503C6">
        <w:rPr>
          <w:rFonts w:ascii="Arial" w:hAnsi="Arial"/>
          <w:sz w:val="22"/>
        </w:rPr>
        <w:t>’</w:t>
      </w:r>
      <w:r w:rsidRPr="006879FB">
        <w:rPr>
          <w:rFonts w:ascii="Arial" w:hAnsi="Arial"/>
          <w:sz w:val="22"/>
        </w:rPr>
        <w:t>il aurait été utile de disposer de plus de détails sur le contenu et la méthodologie des ateliers, la description du projet était suffisante pour comprendre les détails de sa mise en œuvre.</w:t>
      </w:r>
    </w:p>
    <w:p w14:paraId="3FCA1C20" w14:textId="6B939B44" w:rsidR="009F4F7A" w:rsidRPr="006879FB" w:rsidRDefault="009F4F7A" w:rsidP="009F4F7A">
      <w:pPr>
        <w:pStyle w:val="Marge"/>
        <w:spacing w:before="120" w:after="120"/>
        <w:ind w:left="1134"/>
        <w:rPr>
          <w:rFonts w:cs="Arial"/>
          <w:szCs w:val="22"/>
        </w:rPr>
      </w:pPr>
      <w:r w:rsidRPr="006879FB">
        <w:rPr>
          <w:b/>
        </w:rPr>
        <w:t>Critère A.4</w:t>
      </w:r>
      <w:r w:rsidRPr="006879FB">
        <w:t> : Le projet contribuera à l</w:t>
      </w:r>
      <w:r w:rsidR="00C503C6">
        <w:t>’</w:t>
      </w:r>
      <w:r w:rsidRPr="006879FB">
        <w:t>échange d</w:t>
      </w:r>
      <w:r w:rsidR="00C503C6">
        <w:t>’</w:t>
      </w:r>
      <w:r w:rsidRPr="006879FB">
        <w:t>expériences et de bonnes pratiques sur la façon dont les communautés et les musées peuvent collaborer pour sauvegarder le patrimoine</w:t>
      </w:r>
      <w:r w:rsidR="002B22EC">
        <w:t xml:space="preserve"> culturel </w:t>
      </w:r>
      <w:r w:rsidRPr="006879FB">
        <w:t>immatériel des populations déplacées, accroître la visibilité du patrimoine vivant ukrainien et renforcer les mécanismes de transmission. Il s</w:t>
      </w:r>
      <w:r w:rsidR="00C503C6">
        <w:t>’</w:t>
      </w:r>
      <w:r w:rsidRPr="006879FB">
        <w:t>agit d</w:t>
      </w:r>
      <w:r w:rsidR="00C503C6">
        <w:t>’</w:t>
      </w:r>
      <w:r w:rsidRPr="006879FB">
        <w:t>une approche innovante impliquant les communautés déplacées dans la sauvegarde et la promotion de leur patrimoine vivant, ainsi que dans l</w:t>
      </w:r>
      <w:r w:rsidR="00C503C6">
        <w:t>’</w:t>
      </w:r>
      <w:r w:rsidRPr="006879FB">
        <w:t>enrichissement de la culture hongroise. Les musées deviendront des espaces sûrs où les communautés pourront célébrer et mettre en pratique le patrimoine vivant avec le soutien de professionnels de musées hongrois. Grâce à diverses activités, les communautés pourront acquérir des compétences en communication qui faciliteront leur intégration dans le pays d</w:t>
      </w:r>
      <w:r w:rsidR="00C503C6">
        <w:t>’</w:t>
      </w:r>
      <w:r w:rsidRPr="006879FB">
        <w:t>accueil. En outre, les enseignements tirés du projet seront pris en considération lors de l</w:t>
      </w:r>
      <w:r w:rsidR="00C503C6">
        <w:t>’</w:t>
      </w:r>
      <w:r w:rsidRPr="006879FB">
        <w:t>élaboration de futurs projets impliquant des communautés déplacées en Hongrie.</w:t>
      </w:r>
    </w:p>
    <w:p w14:paraId="47A5D43C" w14:textId="69F1AF3D" w:rsidR="009F4F7A" w:rsidRPr="00B10F1E" w:rsidRDefault="009F4F7A" w:rsidP="009F4F7A">
      <w:pPr>
        <w:pStyle w:val="Paragraphedeliste"/>
        <w:spacing w:before="120" w:after="120"/>
        <w:ind w:left="1134"/>
        <w:contextualSpacing w:val="0"/>
        <w:jc w:val="both"/>
        <w:rPr>
          <w:rFonts w:ascii="Arial" w:hAnsi="Arial"/>
          <w:snapToGrid w:val="0"/>
          <w:sz w:val="22"/>
          <w:lang w:eastAsia="en-US"/>
        </w:rPr>
      </w:pPr>
      <w:r w:rsidRPr="006879FB">
        <w:rPr>
          <w:rFonts w:ascii="Arial" w:hAnsi="Arial"/>
          <w:b/>
          <w:sz w:val="22"/>
        </w:rPr>
        <w:t>Critère A.5</w:t>
      </w:r>
      <w:r w:rsidRPr="006879FB">
        <w:rPr>
          <w:rFonts w:ascii="Arial" w:hAnsi="Arial"/>
          <w:sz w:val="22"/>
        </w:rPr>
        <w:t xml:space="preserve"> : </w:t>
      </w:r>
      <w:r w:rsidRPr="00B10F1E">
        <w:rPr>
          <w:rFonts w:ascii="Arial" w:hAnsi="Arial"/>
          <w:snapToGrid w:val="0"/>
          <w:sz w:val="22"/>
          <w:lang w:eastAsia="en-US"/>
        </w:rPr>
        <w:t>L</w:t>
      </w:r>
      <w:r w:rsidR="00C503C6" w:rsidRPr="00B10F1E">
        <w:rPr>
          <w:rFonts w:ascii="Arial" w:hAnsi="Arial"/>
          <w:snapToGrid w:val="0"/>
          <w:sz w:val="22"/>
          <w:lang w:eastAsia="en-US"/>
        </w:rPr>
        <w:t>’</w:t>
      </w:r>
      <w:r w:rsidRPr="00B10F1E">
        <w:rPr>
          <w:rFonts w:ascii="Arial" w:hAnsi="Arial"/>
          <w:snapToGrid w:val="0"/>
          <w:sz w:val="22"/>
          <w:lang w:eastAsia="en-US"/>
        </w:rPr>
        <w:t xml:space="preserve">État partie </w:t>
      </w:r>
      <w:r w:rsidR="00ED4F63" w:rsidRPr="00B10F1E">
        <w:rPr>
          <w:rFonts w:ascii="Arial" w:hAnsi="Arial"/>
          <w:snapToGrid w:val="0"/>
          <w:sz w:val="22"/>
          <w:lang w:eastAsia="en-US"/>
        </w:rPr>
        <w:t xml:space="preserve">demandeur </w:t>
      </w:r>
      <w:r w:rsidRPr="00B10F1E">
        <w:rPr>
          <w:rFonts w:ascii="Arial" w:hAnsi="Arial"/>
          <w:snapToGrid w:val="0"/>
          <w:sz w:val="22"/>
          <w:lang w:eastAsia="en-US"/>
        </w:rPr>
        <w:t>contribuera à hauteur de 13 </w:t>
      </w:r>
      <w:r w:rsidR="00652451">
        <w:rPr>
          <w:rFonts w:ascii="Arial" w:hAnsi="Arial"/>
          <w:snapToGrid w:val="0"/>
          <w:sz w:val="22"/>
          <w:lang w:eastAsia="en-US"/>
        </w:rPr>
        <w:t>pour cent</w:t>
      </w:r>
      <w:r w:rsidR="00652451" w:rsidRPr="00B10F1E">
        <w:rPr>
          <w:rFonts w:ascii="Arial" w:hAnsi="Arial"/>
          <w:snapToGrid w:val="0"/>
          <w:sz w:val="22"/>
          <w:lang w:eastAsia="en-US"/>
        </w:rPr>
        <w:t xml:space="preserve"> </w:t>
      </w:r>
      <w:r w:rsidRPr="00B10F1E">
        <w:rPr>
          <w:rFonts w:ascii="Arial" w:hAnsi="Arial"/>
          <w:snapToGrid w:val="0"/>
          <w:sz w:val="22"/>
          <w:lang w:eastAsia="en-US"/>
        </w:rPr>
        <w:t>(14 657 dollars des États-Unis) du montant total du budget du projet (114 367 dollars des États-Unis). Par conséquent, une assistance internationale est demandée au Fonds du patrimoine culturel immatériel pour les 87 pour cent restants du montant total du budget du projet.</w:t>
      </w:r>
    </w:p>
    <w:p w14:paraId="3FCBEF1E" w14:textId="04502BFB" w:rsidR="009F4F7A" w:rsidRPr="006879FB" w:rsidRDefault="009F4F7A" w:rsidP="009F4F7A">
      <w:pPr>
        <w:pStyle w:val="Paragraphedeliste"/>
        <w:spacing w:before="120" w:after="120"/>
        <w:ind w:left="1134"/>
        <w:contextualSpacing w:val="0"/>
        <w:jc w:val="both"/>
        <w:rPr>
          <w:rFonts w:ascii="Arial" w:hAnsi="Arial" w:cs="Arial"/>
          <w:sz w:val="22"/>
          <w:szCs w:val="22"/>
        </w:rPr>
      </w:pPr>
      <w:r w:rsidRPr="006879FB">
        <w:rPr>
          <w:rFonts w:ascii="Arial" w:hAnsi="Arial"/>
          <w:b/>
          <w:sz w:val="22"/>
        </w:rPr>
        <w:t>Critère A.6</w:t>
      </w:r>
      <w:r w:rsidRPr="006879FB">
        <w:rPr>
          <w:rFonts w:ascii="Arial" w:hAnsi="Arial"/>
          <w:sz w:val="22"/>
        </w:rPr>
        <w:t> : Le projet peut contribuer de manière significative au renforcement des capacités pour la sauvegarde du patrimoine culturel immatériel de l</w:t>
      </w:r>
      <w:r w:rsidR="00C503C6">
        <w:rPr>
          <w:rFonts w:ascii="Arial" w:hAnsi="Arial"/>
          <w:sz w:val="22"/>
        </w:rPr>
        <w:t>’</w:t>
      </w:r>
      <w:r w:rsidRPr="006879FB">
        <w:rPr>
          <w:rFonts w:ascii="Arial" w:hAnsi="Arial"/>
          <w:sz w:val="22"/>
        </w:rPr>
        <w:t xml:space="preserve">Ukraine, tant parmi les communautés ukrainiennes déplacées que parmi les professionnels des musées en Hongrie. </w:t>
      </w:r>
      <w:r w:rsidR="00C05972" w:rsidRPr="00C05972">
        <w:rPr>
          <w:rFonts w:ascii="Arial" w:hAnsi="Arial"/>
          <w:sz w:val="22"/>
        </w:rPr>
        <w:t xml:space="preserve">Et surtout, </w:t>
      </w:r>
      <w:r w:rsidR="00C05972" w:rsidRPr="00B10F1E">
        <w:rPr>
          <w:rFonts w:ascii="Arial" w:hAnsi="Arial"/>
          <w:sz w:val="22"/>
        </w:rPr>
        <w:t>l</w:t>
      </w:r>
      <w:r w:rsidRPr="00C05972">
        <w:rPr>
          <w:rFonts w:ascii="Arial" w:hAnsi="Arial"/>
          <w:sz w:val="22"/>
        </w:rPr>
        <w:t>es diverses activités bénéficieront surtout aux communautés déplacées, en particulier aux femmes,</w:t>
      </w:r>
      <w:r w:rsidRPr="006879FB">
        <w:rPr>
          <w:rFonts w:ascii="Arial" w:hAnsi="Arial"/>
          <w:sz w:val="22"/>
        </w:rPr>
        <w:t xml:space="preserve"> aux enfants, aux personnes âgées et aux groupes vulnérables. Par exemple, les enfants ukrainiens qui ne parlent pas le hongrois peuvent avoir de sérieuses difficultés de communication à l</w:t>
      </w:r>
      <w:r w:rsidR="00C503C6">
        <w:rPr>
          <w:rFonts w:ascii="Arial" w:hAnsi="Arial"/>
          <w:sz w:val="22"/>
        </w:rPr>
        <w:t>’</w:t>
      </w:r>
      <w:r w:rsidRPr="006879FB">
        <w:rPr>
          <w:rFonts w:ascii="Arial" w:hAnsi="Arial"/>
          <w:sz w:val="22"/>
        </w:rPr>
        <w:t>école, mais les activités culturelles proposées par les musées pourraient les encourager à s</w:t>
      </w:r>
      <w:r w:rsidR="00C503C6">
        <w:rPr>
          <w:rFonts w:ascii="Arial" w:hAnsi="Arial"/>
          <w:sz w:val="22"/>
        </w:rPr>
        <w:t>’</w:t>
      </w:r>
      <w:r w:rsidRPr="006879FB">
        <w:rPr>
          <w:rFonts w:ascii="Arial" w:hAnsi="Arial"/>
          <w:sz w:val="22"/>
        </w:rPr>
        <w:t>exprimer et à reprendre confiance en eux. Trente membres des communautés seront impliqués dans les phases de préparation et d</w:t>
      </w:r>
      <w:r w:rsidR="00C503C6">
        <w:rPr>
          <w:rFonts w:ascii="Arial" w:hAnsi="Arial"/>
          <w:sz w:val="22"/>
        </w:rPr>
        <w:t>’</w:t>
      </w:r>
      <w:r w:rsidRPr="006879FB">
        <w:rPr>
          <w:rFonts w:ascii="Arial" w:hAnsi="Arial"/>
          <w:sz w:val="22"/>
        </w:rPr>
        <w:t>évaluation du projet, et plus de cinquante personnes participeront aux cinq projets pilotes, qui seront mis en œuvre dans des musées hongrois sélectionnés. Grâce aux cinq projets pilotes, les participants auront l</w:t>
      </w:r>
      <w:r w:rsidR="00C503C6">
        <w:rPr>
          <w:rFonts w:ascii="Arial" w:hAnsi="Arial"/>
          <w:sz w:val="22"/>
        </w:rPr>
        <w:t>’</w:t>
      </w:r>
      <w:r w:rsidRPr="006879FB">
        <w:rPr>
          <w:rFonts w:ascii="Arial" w:hAnsi="Arial"/>
          <w:sz w:val="22"/>
        </w:rPr>
        <w:t>occasion de partager leurs pratiques spécifiques en matière de patrimoine vivant et d</w:t>
      </w:r>
      <w:r w:rsidR="00C503C6">
        <w:rPr>
          <w:rFonts w:ascii="Arial" w:hAnsi="Arial"/>
          <w:sz w:val="22"/>
        </w:rPr>
        <w:t>’</w:t>
      </w:r>
      <w:r w:rsidRPr="006879FB">
        <w:rPr>
          <w:rFonts w:ascii="Arial" w:hAnsi="Arial"/>
          <w:sz w:val="22"/>
        </w:rPr>
        <w:t>échanger leurs expériences avec la population locale.</w:t>
      </w:r>
    </w:p>
    <w:p w14:paraId="4238469B" w14:textId="348B1421" w:rsidR="00ED4F63" w:rsidRPr="00186040" w:rsidRDefault="009F4F7A" w:rsidP="00ED4F63">
      <w:pPr>
        <w:pStyle w:val="Paragraphedeliste"/>
        <w:spacing w:before="120" w:after="120"/>
        <w:ind w:left="1134"/>
        <w:contextualSpacing w:val="0"/>
        <w:jc w:val="both"/>
        <w:rPr>
          <w:rFonts w:ascii="Arial" w:hAnsi="Arial" w:cs="Arial"/>
          <w:sz w:val="22"/>
          <w:szCs w:val="22"/>
        </w:rPr>
      </w:pPr>
      <w:r w:rsidRPr="006879FB">
        <w:rPr>
          <w:rFonts w:ascii="Arial" w:hAnsi="Arial"/>
          <w:b/>
          <w:sz w:val="22"/>
        </w:rPr>
        <w:t>Critère A.7</w:t>
      </w:r>
      <w:r w:rsidRPr="006879FB">
        <w:rPr>
          <w:rFonts w:ascii="Arial" w:hAnsi="Arial"/>
          <w:sz w:val="22"/>
        </w:rPr>
        <w:t> :</w:t>
      </w:r>
      <w:r w:rsidRPr="006879FB">
        <w:rPr>
          <w:sz w:val="22"/>
        </w:rPr>
        <w:t xml:space="preserve"> </w:t>
      </w:r>
      <w:r w:rsidRPr="006879FB">
        <w:rPr>
          <w:rFonts w:ascii="Arial" w:hAnsi="Arial"/>
          <w:sz w:val="22"/>
        </w:rPr>
        <w:t>L</w:t>
      </w:r>
      <w:r w:rsidR="00C503C6">
        <w:rPr>
          <w:rFonts w:ascii="Arial" w:hAnsi="Arial"/>
          <w:sz w:val="22"/>
        </w:rPr>
        <w:t>’</w:t>
      </w:r>
      <w:r w:rsidRPr="006879FB">
        <w:rPr>
          <w:rFonts w:ascii="Arial" w:hAnsi="Arial"/>
          <w:sz w:val="22"/>
        </w:rPr>
        <w:t xml:space="preserve">État </w:t>
      </w:r>
      <w:r w:rsidR="00652451">
        <w:rPr>
          <w:rFonts w:ascii="Arial" w:hAnsi="Arial"/>
          <w:sz w:val="22"/>
        </w:rPr>
        <w:t xml:space="preserve">partie </w:t>
      </w:r>
      <w:r w:rsidRPr="006879FB">
        <w:rPr>
          <w:rFonts w:ascii="Arial" w:hAnsi="Arial"/>
          <w:sz w:val="22"/>
        </w:rPr>
        <w:t>demandeur n</w:t>
      </w:r>
      <w:r w:rsidR="00C503C6">
        <w:rPr>
          <w:rFonts w:ascii="Arial" w:hAnsi="Arial"/>
          <w:sz w:val="22"/>
        </w:rPr>
        <w:t>’</w:t>
      </w:r>
      <w:r w:rsidRPr="006879FB">
        <w:rPr>
          <w:rFonts w:ascii="Arial" w:hAnsi="Arial"/>
          <w:sz w:val="22"/>
        </w:rPr>
        <w:t>a</w:t>
      </w:r>
      <w:r w:rsidR="00ED4F63">
        <w:rPr>
          <w:rFonts w:ascii="Arial" w:hAnsi="Arial"/>
          <w:sz w:val="22"/>
        </w:rPr>
        <w:t xml:space="preserve">, à ce jour, bénéficié d’aucune </w:t>
      </w:r>
      <w:r w:rsidRPr="006879FB">
        <w:rPr>
          <w:rFonts w:ascii="Arial" w:hAnsi="Arial"/>
          <w:sz w:val="22"/>
        </w:rPr>
        <w:t xml:space="preserve">assistance financière du Fonds du patrimoine culturel immatériel de la Convention de 2003 </w:t>
      </w:r>
      <w:r w:rsidR="00ED4F63" w:rsidRPr="00382CC7">
        <w:rPr>
          <w:rFonts w:ascii="Arial" w:hAnsi="Arial" w:cs="Arial"/>
          <w:sz w:val="22"/>
          <w:szCs w:val="22"/>
        </w:rPr>
        <w:t>pour la mise en œuvre d’activités similaires ou connexes dans le domaine du patrimoine culturel immatériel.</w:t>
      </w:r>
    </w:p>
    <w:p w14:paraId="7B2BE26C" w14:textId="6C71CF94" w:rsidR="009F4F7A" w:rsidRPr="006879FB" w:rsidRDefault="009F4F7A" w:rsidP="00ED4F63">
      <w:pPr>
        <w:pStyle w:val="Paragraphedeliste"/>
        <w:spacing w:before="120" w:after="120"/>
        <w:ind w:left="1134"/>
        <w:contextualSpacing w:val="0"/>
        <w:jc w:val="both"/>
        <w:rPr>
          <w:rFonts w:ascii="Arial" w:hAnsi="Arial" w:cs="Arial"/>
          <w:sz w:val="22"/>
          <w:szCs w:val="22"/>
        </w:rPr>
      </w:pPr>
      <w:r w:rsidRPr="006879FB">
        <w:rPr>
          <w:rFonts w:ascii="Arial" w:hAnsi="Arial"/>
          <w:b/>
          <w:sz w:val="22"/>
        </w:rPr>
        <w:t>Paragraphe 10(a)</w:t>
      </w:r>
      <w:r w:rsidRPr="006879FB">
        <w:rPr>
          <w:rFonts w:ascii="Arial" w:hAnsi="Arial"/>
          <w:sz w:val="22"/>
        </w:rPr>
        <w:t xml:space="preserve"> : Les activités proposées ont une portée nationale et impliquent </w:t>
      </w:r>
      <w:r w:rsidRPr="00C05972">
        <w:rPr>
          <w:rFonts w:ascii="Arial" w:hAnsi="Arial"/>
          <w:sz w:val="22"/>
        </w:rPr>
        <w:t>l</w:t>
      </w:r>
      <w:r w:rsidR="00C503C6" w:rsidRPr="00C05972">
        <w:rPr>
          <w:rFonts w:ascii="Arial" w:hAnsi="Arial"/>
          <w:sz w:val="22"/>
        </w:rPr>
        <w:t>’</w:t>
      </w:r>
      <w:r w:rsidRPr="00C05972">
        <w:rPr>
          <w:rFonts w:ascii="Arial" w:hAnsi="Arial"/>
          <w:sz w:val="22"/>
        </w:rPr>
        <w:t>association culturelle ukrainienne de Hongrie</w:t>
      </w:r>
      <w:r w:rsidRPr="006879FB">
        <w:rPr>
          <w:rFonts w:ascii="Arial" w:hAnsi="Arial"/>
          <w:sz w:val="22"/>
        </w:rPr>
        <w:t>, des musées locaux, des associations culturelles et des ONG travaillant avec les personnes ukrainiennes déplacées.</w:t>
      </w:r>
    </w:p>
    <w:p w14:paraId="5D9A5280" w14:textId="0567B8B0" w:rsidR="009F4F7A" w:rsidRPr="006879FB" w:rsidRDefault="009F4F7A" w:rsidP="009F4F7A">
      <w:pPr>
        <w:pStyle w:val="Paragraphedeliste"/>
        <w:spacing w:before="120" w:after="120"/>
        <w:ind w:left="1134"/>
        <w:contextualSpacing w:val="0"/>
        <w:jc w:val="both"/>
        <w:rPr>
          <w:rFonts w:ascii="Arial" w:hAnsi="Arial" w:cs="Arial"/>
          <w:sz w:val="22"/>
          <w:szCs w:val="22"/>
        </w:rPr>
      </w:pPr>
      <w:r w:rsidRPr="006879FB">
        <w:rPr>
          <w:rFonts w:ascii="Arial" w:hAnsi="Arial"/>
          <w:b/>
          <w:sz w:val="22"/>
        </w:rPr>
        <w:lastRenderedPageBreak/>
        <w:t>Paragraphe 10(b)</w:t>
      </w:r>
      <w:r w:rsidRPr="006879FB">
        <w:rPr>
          <w:rFonts w:ascii="Arial" w:hAnsi="Arial"/>
          <w:sz w:val="22"/>
        </w:rPr>
        <w:t> : Les résultats du projet pourraient attirer des financements de gouvernements, de fondations et d</w:t>
      </w:r>
      <w:r w:rsidR="00C503C6">
        <w:rPr>
          <w:rFonts w:ascii="Arial" w:hAnsi="Arial"/>
          <w:sz w:val="22"/>
        </w:rPr>
        <w:t>’</w:t>
      </w:r>
      <w:r w:rsidRPr="006879FB">
        <w:rPr>
          <w:rFonts w:ascii="Arial" w:hAnsi="Arial"/>
          <w:sz w:val="22"/>
        </w:rPr>
        <w:t>autres donateurs désireux de soutenir des initiatives similaires en Hongrie et dans d</w:t>
      </w:r>
      <w:r w:rsidR="00C503C6">
        <w:rPr>
          <w:rFonts w:ascii="Arial" w:hAnsi="Arial"/>
          <w:sz w:val="22"/>
        </w:rPr>
        <w:t>’</w:t>
      </w:r>
      <w:r w:rsidRPr="006879FB">
        <w:rPr>
          <w:rFonts w:ascii="Arial" w:hAnsi="Arial"/>
          <w:sz w:val="22"/>
        </w:rPr>
        <w:t>autres pays présentant des contextes semblables. La nature collaborative du projet, qui implique des partenariats entre les communautés ukrainiennes et les institutions culturelles et musées hongrois, permet à d</w:t>
      </w:r>
      <w:r w:rsidR="00C503C6">
        <w:rPr>
          <w:rFonts w:ascii="Arial" w:hAnsi="Arial"/>
          <w:sz w:val="22"/>
        </w:rPr>
        <w:t>’</w:t>
      </w:r>
      <w:r w:rsidRPr="006879FB">
        <w:rPr>
          <w:rFonts w:ascii="Arial" w:hAnsi="Arial"/>
          <w:sz w:val="22"/>
        </w:rPr>
        <w:t>autres organisations et institutions de soutenir ou de reproduire des projets similaires. Les bonnes pratiques et les enseignements tirés du projet seront également partagés avec les pays voisins, y compris l</w:t>
      </w:r>
      <w:r w:rsidR="00C503C6">
        <w:rPr>
          <w:rFonts w:ascii="Arial" w:hAnsi="Arial"/>
          <w:sz w:val="22"/>
        </w:rPr>
        <w:t>’</w:t>
      </w:r>
      <w:r w:rsidRPr="006879FB">
        <w:rPr>
          <w:rFonts w:ascii="Arial" w:hAnsi="Arial"/>
          <w:sz w:val="22"/>
        </w:rPr>
        <w:t>Ukraine.</w:t>
      </w:r>
    </w:p>
    <w:p w14:paraId="045BEFB7" w14:textId="5DB5DB32" w:rsidR="009F4F7A" w:rsidRPr="006879FB" w:rsidRDefault="009F4F7A" w:rsidP="009F4F7A">
      <w:pPr>
        <w:pStyle w:val="Paragraphedeliste"/>
        <w:numPr>
          <w:ilvl w:val="0"/>
          <w:numId w:val="19"/>
        </w:numPr>
        <w:spacing w:before="120" w:after="120"/>
        <w:ind w:left="1134" w:hanging="567"/>
        <w:contextualSpacing w:val="0"/>
        <w:jc w:val="both"/>
        <w:rPr>
          <w:rFonts w:ascii="Arial" w:hAnsi="Arial" w:cs="Arial"/>
          <w:sz w:val="22"/>
          <w:szCs w:val="22"/>
        </w:rPr>
      </w:pPr>
      <w:r w:rsidRPr="006879FB">
        <w:rPr>
          <w:rFonts w:ascii="Arial" w:hAnsi="Arial"/>
          <w:sz w:val="22"/>
          <w:u w:val="single"/>
        </w:rPr>
        <w:t>Approuve</w:t>
      </w:r>
      <w:r w:rsidRPr="006879FB">
        <w:rPr>
          <w:rFonts w:ascii="Arial" w:hAnsi="Arial"/>
          <w:sz w:val="22"/>
        </w:rPr>
        <w:t xml:space="preserve"> la demande d</w:t>
      </w:r>
      <w:r w:rsidR="00C503C6">
        <w:rPr>
          <w:rFonts w:ascii="Arial" w:hAnsi="Arial"/>
          <w:sz w:val="22"/>
        </w:rPr>
        <w:t>’</w:t>
      </w:r>
      <w:r w:rsidRPr="006879FB">
        <w:rPr>
          <w:rFonts w:ascii="Arial" w:hAnsi="Arial"/>
          <w:sz w:val="22"/>
        </w:rPr>
        <w:t xml:space="preserve">assistance internationale de la Hongrie pour le projet intitulé </w:t>
      </w:r>
      <w:r w:rsidRPr="006879FB">
        <w:rPr>
          <w:rFonts w:ascii="Arial" w:hAnsi="Arial"/>
          <w:b/>
          <w:sz w:val="22"/>
        </w:rPr>
        <w:t>Sauvegarde du patrimoine culturel immatériel de</w:t>
      </w:r>
      <w:r w:rsidR="00652451">
        <w:rPr>
          <w:rFonts w:ascii="Arial" w:hAnsi="Arial"/>
          <w:b/>
          <w:sz w:val="22"/>
        </w:rPr>
        <w:t>s</w:t>
      </w:r>
      <w:r w:rsidRPr="006879FB">
        <w:rPr>
          <w:rFonts w:ascii="Arial" w:hAnsi="Arial"/>
          <w:b/>
          <w:sz w:val="22"/>
        </w:rPr>
        <w:t xml:space="preserve"> personnes ukrainiennes déplacées en Hongrie : pratiques communautaires inclusives </w:t>
      </w:r>
      <w:r w:rsidRPr="006879FB">
        <w:rPr>
          <w:rFonts w:ascii="Arial" w:hAnsi="Arial"/>
          <w:sz w:val="22"/>
        </w:rPr>
        <w:t xml:space="preserve">et </w:t>
      </w:r>
      <w:r w:rsidRPr="006879FB">
        <w:rPr>
          <w:rFonts w:ascii="Arial" w:hAnsi="Arial"/>
          <w:sz w:val="22"/>
          <w:u w:val="single"/>
        </w:rPr>
        <w:t>accorde</w:t>
      </w:r>
      <w:r w:rsidRPr="006879FB">
        <w:rPr>
          <w:rFonts w:ascii="Arial" w:hAnsi="Arial"/>
          <w:sz w:val="22"/>
        </w:rPr>
        <w:t xml:space="preserve"> le montant de 99 710 dollars des États-Unis à l</w:t>
      </w:r>
      <w:r w:rsidR="00C503C6">
        <w:rPr>
          <w:rFonts w:ascii="Arial" w:hAnsi="Arial"/>
          <w:sz w:val="22"/>
        </w:rPr>
        <w:t>’</w:t>
      </w:r>
      <w:r w:rsidRPr="006879FB">
        <w:rPr>
          <w:rFonts w:ascii="Arial" w:hAnsi="Arial"/>
          <w:sz w:val="22"/>
        </w:rPr>
        <w:t>État partie à cette fin ;</w:t>
      </w:r>
    </w:p>
    <w:p w14:paraId="5607F295" w14:textId="3FD44959" w:rsidR="009F4F7A" w:rsidRPr="006879FB" w:rsidRDefault="009F4F7A" w:rsidP="009F4F7A">
      <w:pPr>
        <w:pStyle w:val="Paragraphedeliste"/>
        <w:numPr>
          <w:ilvl w:val="0"/>
          <w:numId w:val="19"/>
        </w:numPr>
        <w:spacing w:before="120" w:after="120"/>
        <w:ind w:left="1134" w:hanging="567"/>
        <w:contextualSpacing w:val="0"/>
        <w:jc w:val="both"/>
        <w:rPr>
          <w:rFonts w:ascii="Arial" w:hAnsi="Arial" w:cs="Arial"/>
          <w:sz w:val="22"/>
          <w:szCs w:val="22"/>
        </w:rPr>
      </w:pPr>
      <w:r w:rsidRPr="006879FB">
        <w:rPr>
          <w:rFonts w:ascii="Arial" w:hAnsi="Arial"/>
          <w:sz w:val="22"/>
          <w:u w:val="single"/>
        </w:rPr>
        <w:t>Félicite</w:t>
      </w:r>
      <w:r w:rsidRPr="006879FB">
        <w:rPr>
          <w:rFonts w:ascii="Arial" w:hAnsi="Arial"/>
          <w:sz w:val="22"/>
        </w:rPr>
        <w:t xml:space="preserve"> l</w:t>
      </w:r>
      <w:r w:rsidR="00C503C6">
        <w:rPr>
          <w:rFonts w:ascii="Arial" w:hAnsi="Arial"/>
          <w:sz w:val="22"/>
        </w:rPr>
        <w:t>’</w:t>
      </w:r>
      <w:r w:rsidRPr="006879FB">
        <w:rPr>
          <w:rFonts w:ascii="Arial" w:hAnsi="Arial"/>
          <w:sz w:val="22"/>
        </w:rPr>
        <w:t>État partie pour son initiative de soumettre une demande d</w:t>
      </w:r>
      <w:r w:rsidR="00C503C6">
        <w:rPr>
          <w:rFonts w:ascii="Arial" w:hAnsi="Arial"/>
          <w:sz w:val="22"/>
        </w:rPr>
        <w:t>’</w:t>
      </w:r>
      <w:r w:rsidRPr="006879FB">
        <w:rPr>
          <w:rFonts w:ascii="Arial" w:hAnsi="Arial"/>
          <w:sz w:val="22"/>
        </w:rPr>
        <w:t>urgence au profit des communautés ukrainiennes déplacées en Hongrie, contribuant ainsi à leur résilience et à leur bien-être, et l</w:t>
      </w:r>
      <w:r w:rsidR="00C503C6">
        <w:rPr>
          <w:rFonts w:ascii="Arial" w:hAnsi="Arial"/>
          <w:sz w:val="22"/>
        </w:rPr>
        <w:t>’</w:t>
      </w:r>
      <w:r w:rsidRPr="006879FB">
        <w:rPr>
          <w:rFonts w:ascii="Arial" w:hAnsi="Arial"/>
          <w:sz w:val="22"/>
          <w:u w:val="single"/>
        </w:rPr>
        <w:t>encourage</w:t>
      </w:r>
      <w:r w:rsidRPr="006879FB">
        <w:rPr>
          <w:rFonts w:ascii="Arial" w:hAnsi="Arial"/>
          <w:sz w:val="22"/>
        </w:rPr>
        <w:t xml:space="preserve"> à partager ses expériences et les résultats du projet avec la communauté internationale une fois le projet terminé ;</w:t>
      </w:r>
    </w:p>
    <w:p w14:paraId="09F21353" w14:textId="05D151DF" w:rsidR="009F4F7A" w:rsidRPr="006879FB" w:rsidRDefault="009F4F7A" w:rsidP="009F4F7A">
      <w:pPr>
        <w:pStyle w:val="Paragraphedeliste"/>
        <w:numPr>
          <w:ilvl w:val="0"/>
          <w:numId w:val="19"/>
        </w:numPr>
        <w:spacing w:before="120" w:after="120"/>
        <w:ind w:left="1134" w:hanging="567"/>
        <w:contextualSpacing w:val="0"/>
        <w:jc w:val="both"/>
        <w:rPr>
          <w:rFonts w:ascii="Arial" w:hAnsi="Arial" w:cs="Arial"/>
          <w:sz w:val="22"/>
          <w:szCs w:val="22"/>
          <w:u w:val="single"/>
        </w:rPr>
      </w:pPr>
      <w:r w:rsidRPr="006879FB">
        <w:rPr>
          <w:rFonts w:ascii="Arial" w:hAnsi="Arial"/>
          <w:sz w:val="22"/>
          <w:u w:val="single"/>
        </w:rPr>
        <w:t>Demande</w:t>
      </w:r>
      <w:r w:rsidRPr="006879FB">
        <w:rPr>
          <w:rFonts w:ascii="Arial" w:hAnsi="Arial"/>
          <w:sz w:val="22"/>
        </w:rPr>
        <w:t xml:space="preserve"> au Secrétariat de se mettre d</w:t>
      </w:r>
      <w:r w:rsidR="00C503C6">
        <w:rPr>
          <w:rFonts w:ascii="Arial" w:hAnsi="Arial"/>
          <w:sz w:val="22"/>
        </w:rPr>
        <w:t>’</w:t>
      </w:r>
      <w:r w:rsidRPr="006879FB">
        <w:rPr>
          <w:rFonts w:ascii="Arial" w:hAnsi="Arial"/>
          <w:sz w:val="22"/>
        </w:rPr>
        <w:t>accord avec l</w:t>
      </w:r>
      <w:r w:rsidR="00C503C6">
        <w:rPr>
          <w:rFonts w:ascii="Arial" w:hAnsi="Arial"/>
          <w:sz w:val="22"/>
        </w:rPr>
        <w:t>’</w:t>
      </w:r>
      <w:r w:rsidRPr="006879FB">
        <w:rPr>
          <w:rFonts w:ascii="Arial" w:hAnsi="Arial"/>
          <w:sz w:val="22"/>
        </w:rPr>
        <w:t>État partie demandeur sur les détails techniques de l</w:t>
      </w:r>
      <w:r w:rsidR="00C503C6">
        <w:rPr>
          <w:rFonts w:ascii="Arial" w:hAnsi="Arial"/>
          <w:sz w:val="22"/>
        </w:rPr>
        <w:t>’</w:t>
      </w:r>
      <w:r w:rsidRPr="006879FB">
        <w:rPr>
          <w:rFonts w:ascii="Arial" w:hAnsi="Arial"/>
          <w:sz w:val="22"/>
        </w:rPr>
        <w:t>assistance, en accordant une attention particulière à ce que le budget et le plan de travail détaillé des activités à couvrir par le Fonds du patrimoine culturel immatériel soit suffisamment précis pour justifier les dépenses ;</w:t>
      </w:r>
    </w:p>
    <w:p w14:paraId="3EDAF838" w14:textId="54BDE8EE" w:rsidR="00A644BB" w:rsidRPr="006879FB" w:rsidRDefault="009F4F7A" w:rsidP="00552F86">
      <w:pPr>
        <w:pStyle w:val="Paragraphedeliste"/>
        <w:numPr>
          <w:ilvl w:val="0"/>
          <w:numId w:val="19"/>
        </w:numPr>
        <w:spacing w:before="120" w:after="120"/>
        <w:ind w:left="1134" w:hanging="567"/>
        <w:contextualSpacing w:val="0"/>
        <w:jc w:val="both"/>
        <w:rPr>
          <w:rFonts w:ascii="Arial" w:eastAsia="SimSun" w:hAnsi="Arial" w:cs="Arial"/>
          <w:sz w:val="22"/>
          <w:szCs w:val="22"/>
          <w:u w:val="single"/>
        </w:rPr>
      </w:pPr>
      <w:r w:rsidRPr="006879FB">
        <w:rPr>
          <w:rFonts w:ascii="Arial" w:hAnsi="Arial"/>
          <w:sz w:val="22"/>
          <w:u w:val="single"/>
        </w:rPr>
        <w:t>Invite</w:t>
      </w:r>
      <w:r w:rsidRPr="006879FB">
        <w:rPr>
          <w:rFonts w:ascii="Arial" w:hAnsi="Arial"/>
          <w:sz w:val="22"/>
        </w:rPr>
        <w:t xml:space="preserve"> l</w:t>
      </w:r>
      <w:r w:rsidR="00C503C6">
        <w:rPr>
          <w:rFonts w:ascii="Arial" w:hAnsi="Arial"/>
          <w:sz w:val="22"/>
        </w:rPr>
        <w:t>’</w:t>
      </w:r>
      <w:r w:rsidRPr="006879FB">
        <w:rPr>
          <w:rFonts w:ascii="Arial" w:hAnsi="Arial"/>
          <w:sz w:val="22"/>
        </w:rPr>
        <w:t>État demandeur à utiliser le formulaire ICH-04-Rapport pour rendre compte de l</w:t>
      </w:r>
      <w:r w:rsidR="00C503C6">
        <w:rPr>
          <w:rFonts w:ascii="Arial" w:hAnsi="Arial"/>
          <w:sz w:val="22"/>
        </w:rPr>
        <w:t>’</w:t>
      </w:r>
      <w:r w:rsidRPr="006879FB">
        <w:rPr>
          <w:rFonts w:ascii="Arial" w:hAnsi="Arial"/>
          <w:sz w:val="22"/>
        </w:rPr>
        <w:t>utilisation de l</w:t>
      </w:r>
      <w:r w:rsidR="00C503C6">
        <w:rPr>
          <w:rFonts w:ascii="Arial" w:hAnsi="Arial"/>
          <w:sz w:val="22"/>
        </w:rPr>
        <w:t>’</w:t>
      </w:r>
      <w:r w:rsidRPr="006879FB">
        <w:rPr>
          <w:rFonts w:ascii="Arial" w:hAnsi="Arial"/>
          <w:sz w:val="22"/>
        </w:rPr>
        <w:t>assistance accordée.</w:t>
      </w:r>
    </w:p>
    <w:sectPr w:rsidR="00A644BB" w:rsidRPr="006879FB"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5129" w14:textId="77777777" w:rsidR="005E0EED" w:rsidRDefault="005E0EED" w:rsidP="00655736">
      <w:r>
        <w:separator/>
      </w:r>
    </w:p>
  </w:endnote>
  <w:endnote w:type="continuationSeparator" w:id="0">
    <w:p w14:paraId="67F5968F" w14:textId="77777777" w:rsidR="005E0EED" w:rsidRDefault="005E0EED"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CD22" w14:textId="77777777" w:rsidR="005E0EED" w:rsidRDefault="005E0EED" w:rsidP="00655736">
      <w:r>
        <w:separator/>
      </w:r>
    </w:p>
  </w:footnote>
  <w:footnote w:type="continuationSeparator" w:id="0">
    <w:p w14:paraId="7078E654" w14:textId="77777777" w:rsidR="005E0EED" w:rsidRDefault="005E0EED" w:rsidP="00655736">
      <w:r>
        <w:continuationSeparator/>
      </w:r>
    </w:p>
  </w:footnote>
  <w:footnote w:id="1">
    <w:p w14:paraId="444C9870" w14:textId="1973CB55" w:rsidR="00A542B9" w:rsidRPr="00387254" w:rsidRDefault="00A542B9" w:rsidP="00A542B9">
      <w:pPr>
        <w:pStyle w:val="Notedebasdepage"/>
        <w:ind w:left="284" w:hanging="284"/>
        <w:jc w:val="both"/>
        <w:rPr>
          <w:rFonts w:ascii="Arial" w:hAnsi="Arial" w:cs="Arial"/>
          <w:sz w:val="18"/>
          <w:szCs w:val="18"/>
        </w:rPr>
      </w:pPr>
      <w:r>
        <w:rPr>
          <w:rStyle w:val="Appelnotedebasdep"/>
          <w:rFonts w:ascii="Arial" w:hAnsi="Arial" w:cs="Arial"/>
          <w:sz w:val="18"/>
          <w:szCs w:val="18"/>
        </w:rPr>
        <w:footnoteRef/>
      </w:r>
      <w:r>
        <w:rPr>
          <w:rFonts w:ascii="Arial" w:hAnsi="Arial"/>
          <w:sz w:val="18"/>
        </w:rPr>
        <w:t xml:space="preserve"> </w:t>
      </w:r>
      <w:r>
        <w:rPr>
          <w:rFonts w:ascii="Arial" w:hAnsi="Arial"/>
          <w:sz w:val="18"/>
        </w:rPr>
        <w:tab/>
      </w:r>
      <w:hyperlink r:id="rId1" w:history="1">
        <w:r w:rsidR="006879FB">
          <w:rPr>
            <w:rStyle w:val="Lienhypertexte"/>
            <w:rFonts w:ascii="Arial" w:hAnsi="Arial"/>
            <w:sz w:val="18"/>
          </w:rPr>
          <w:t>« E</w:t>
        </w:r>
        <w:r>
          <w:rPr>
            <w:rStyle w:val="Lienhypertexte"/>
            <w:rFonts w:ascii="Arial" w:hAnsi="Arial"/>
            <w:sz w:val="18"/>
          </w:rPr>
          <w:t>nseignement et apprentissage du patrimoine vivant de l’Ukraine en Roumanie, basés sur les communautés</w:t>
        </w:r>
      </w:hyperlink>
      <w:hyperlink r:id="rId2" w:history="1">
        <w:r>
          <w:rPr>
            <w:rStyle w:val="Lienhypertexte"/>
            <w:rFonts w:ascii="Arial" w:hAnsi="Arial"/>
            <w:sz w:val="18"/>
          </w:rPr>
          <w:t> »</w:t>
        </w:r>
      </w:hyperlink>
      <w:r>
        <w:rPr>
          <w:rFonts w:ascii="Arial" w:hAnsi="Arial"/>
          <w:sz w:val="18"/>
        </w:rPr>
        <w:t xml:space="preserve"> (n° 02074 ; Décision </w:t>
      </w:r>
      <w:hyperlink r:id="rId3" w:history="1">
        <w:r>
          <w:rPr>
            <w:rStyle w:val="Lienhypertexte"/>
            <w:rFonts w:ascii="Arial" w:hAnsi="Arial"/>
            <w:sz w:val="18"/>
          </w:rPr>
          <w:t>18.COM 1.BUR 3.2</w:t>
        </w:r>
      </w:hyperlink>
      <w:r>
        <w:rPr>
          <w:rFonts w:ascii="Arial" w:hAnsi="Arial"/>
          <w:sz w:val="18"/>
        </w:rPr>
        <w:t>)</w:t>
      </w:r>
    </w:p>
  </w:footnote>
  <w:footnote w:id="2">
    <w:p w14:paraId="4A3CEE8A" w14:textId="6F3CCB95" w:rsidR="007F07F8" w:rsidRPr="0044038A" w:rsidRDefault="007F07F8" w:rsidP="0044038A">
      <w:pPr>
        <w:pStyle w:val="Notedebasdepage"/>
        <w:ind w:left="284" w:hanging="284"/>
        <w:rPr>
          <w:rFonts w:ascii="Arial" w:hAnsi="Arial" w:cs="Arial"/>
          <w:sz w:val="18"/>
          <w:szCs w:val="18"/>
        </w:rPr>
      </w:pPr>
      <w:r>
        <w:rPr>
          <w:rStyle w:val="Appelnotedebasdep"/>
          <w:rFonts w:ascii="Arial" w:hAnsi="Arial" w:cs="Arial"/>
          <w:sz w:val="18"/>
          <w:szCs w:val="18"/>
        </w:rPr>
        <w:footnoteRef/>
      </w:r>
      <w:r>
        <w:rPr>
          <w:rFonts w:ascii="Arial" w:hAnsi="Arial"/>
          <w:sz w:val="18"/>
        </w:rPr>
        <w:t xml:space="preserve"> </w:t>
      </w:r>
      <w:r>
        <w:rPr>
          <w:rFonts w:ascii="Arial" w:hAnsi="Arial"/>
          <w:sz w:val="18"/>
        </w:rPr>
        <w:tab/>
      </w:r>
      <w:hyperlink r:id="rId4" w:history="1">
        <w:r w:rsidR="006879FB">
          <w:rPr>
            <w:rStyle w:val="Lienhypertexte"/>
            <w:rFonts w:ascii="Arial" w:hAnsi="Arial"/>
            <w:sz w:val="18"/>
          </w:rPr>
          <w:t>« S</w:t>
        </w:r>
        <w:r>
          <w:rPr>
            <w:rStyle w:val="Lienhypertexte"/>
            <w:rFonts w:ascii="Arial" w:hAnsi="Arial"/>
            <w:sz w:val="18"/>
          </w:rPr>
          <w:t>e réunir - Renforcement des capacités des communautés déplacées d’Ukraine vivant en Slovaquie par le biais du patrimoine » vivant</w:t>
        </w:r>
      </w:hyperlink>
      <w:r w:rsidR="006879FB">
        <w:rPr>
          <w:rStyle w:val="Lienhypertexte"/>
          <w:rFonts w:ascii="Arial" w:hAnsi="Arial"/>
          <w:sz w:val="18"/>
        </w:rPr>
        <w:t xml:space="preserve"> » </w:t>
      </w:r>
      <w:r>
        <w:rPr>
          <w:rFonts w:ascii="Arial" w:hAnsi="Arial"/>
          <w:sz w:val="18"/>
        </w:rPr>
        <w:t xml:space="preserve">(n° 02051 ; Décision </w:t>
      </w:r>
      <w:hyperlink r:id="rId5" w:history="1">
        <w:r>
          <w:rPr>
            <w:rStyle w:val="Lienhypertexte"/>
            <w:rFonts w:ascii="Arial" w:hAnsi="Arial"/>
            <w:sz w:val="18"/>
          </w:rPr>
          <w:t>18.COM 1.BUR 3.3</w:t>
        </w:r>
      </w:hyperlink>
      <w:r>
        <w:rPr>
          <w:rFonts w:ascii="Arial" w:hAnsi="Arial"/>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31FA" w14:textId="51D0C72E" w:rsidR="008167EB" w:rsidRPr="004E1760" w:rsidRDefault="008167EB" w:rsidP="008167EB">
    <w:pPr>
      <w:pStyle w:val="En-tte"/>
      <w:rPr>
        <w:rFonts w:ascii="Arial" w:hAnsi="Arial" w:cs="Arial"/>
      </w:rPr>
    </w:pPr>
    <w:r>
      <w:rPr>
        <w:rFonts w:ascii="Arial" w:hAnsi="Arial"/>
        <w:sz w:val="20"/>
      </w:rPr>
      <w:t xml:space="preserve">LHE/24/19.COM 1.BUR/3 – page </w:t>
    </w:r>
    <w:r w:rsidRPr="009F4F7A">
      <w:rPr>
        <w:rStyle w:val="Numrodepage"/>
        <w:rFonts w:ascii="Arial" w:hAnsi="Arial" w:cs="Arial"/>
        <w:sz w:val="20"/>
      </w:rPr>
      <w:fldChar w:fldCharType="begin"/>
    </w:r>
    <w:r w:rsidRPr="009F4F7A">
      <w:rPr>
        <w:rStyle w:val="Numrodepage"/>
        <w:rFonts w:ascii="Arial" w:hAnsi="Arial" w:cs="Arial"/>
        <w:sz w:val="20"/>
      </w:rPr>
      <w:instrText xml:space="preserve"> PAGE </w:instrText>
    </w:r>
    <w:r w:rsidRPr="009F4F7A">
      <w:rPr>
        <w:rStyle w:val="Numrodepage"/>
        <w:rFonts w:ascii="Arial" w:hAnsi="Arial" w:cs="Arial"/>
        <w:sz w:val="20"/>
      </w:rPr>
      <w:fldChar w:fldCharType="separate"/>
    </w:r>
    <w:r w:rsidRPr="009F4F7A">
      <w:rPr>
        <w:rStyle w:val="Numrodepage"/>
        <w:rFonts w:ascii="Arial" w:hAnsi="Arial" w:cs="Arial"/>
        <w:sz w:val="20"/>
      </w:rPr>
      <w:t>2</w:t>
    </w:r>
    <w:r w:rsidRPr="009F4F7A">
      <w:rPr>
        <w:rStyle w:val="Numrodepage"/>
        <w:rFonts w:ascii="Arial" w:hAnsi="Arial" w:cs="Arial"/>
        <w:sz w:val="20"/>
      </w:rPr>
      <w:fldChar w:fldCharType="end"/>
    </w:r>
  </w:p>
  <w:p w14:paraId="32EEA055" w14:textId="1485761E" w:rsidR="00D95C4C" w:rsidRPr="004E1760" w:rsidRDefault="00D95C4C" w:rsidP="00C5776D">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37AFCF07" w:rsidR="00D95C4C" w:rsidRPr="0063300C" w:rsidRDefault="00C5776D" w:rsidP="00C5776D">
    <w:pPr>
      <w:pStyle w:val="En-tte"/>
      <w:jc w:val="right"/>
      <w:rPr>
        <w:rFonts w:ascii="Arial" w:hAnsi="Arial" w:cs="Arial"/>
      </w:rPr>
    </w:pPr>
    <w:r>
      <w:rPr>
        <w:rFonts w:ascii="Arial" w:hAnsi="Arial"/>
        <w:sz w:val="20"/>
      </w:rPr>
      <w:t xml:space="preserve">LHE/24/19.COM 1.BUR/3 – page </w:t>
    </w:r>
    <w:r w:rsidR="004A34A0" w:rsidRPr="009F4F7A">
      <w:rPr>
        <w:rStyle w:val="Numrodepage"/>
        <w:rFonts w:ascii="Arial" w:hAnsi="Arial" w:cs="Arial"/>
        <w:sz w:val="20"/>
      </w:rPr>
      <w:fldChar w:fldCharType="begin"/>
    </w:r>
    <w:r w:rsidR="004A34A0" w:rsidRPr="009F4F7A">
      <w:rPr>
        <w:rStyle w:val="Numrodepage"/>
        <w:rFonts w:ascii="Arial" w:hAnsi="Arial" w:cs="Arial"/>
        <w:sz w:val="20"/>
      </w:rPr>
      <w:instrText xml:space="preserve"> PAGE </w:instrText>
    </w:r>
    <w:r w:rsidR="004A34A0" w:rsidRPr="009F4F7A">
      <w:rPr>
        <w:rStyle w:val="Numrodepage"/>
        <w:rFonts w:ascii="Arial" w:hAnsi="Arial" w:cs="Arial"/>
        <w:sz w:val="20"/>
      </w:rPr>
      <w:fldChar w:fldCharType="separate"/>
    </w:r>
    <w:r w:rsidR="00190205" w:rsidRPr="009F4F7A">
      <w:rPr>
        <w:rStyle w:val="Numrodepage"/>
        <w:rFonts w:ascii="Arial" w:hAnsi="Arial" w:cs="Arial"/>
        <w:sz w:val="20"/>
      </w:rPr>
      <w:t>3</w:t>
    </w:r>
    <w:r w:rsidR="004A34A0" w:rsidRPr="009F4F7A">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7C2654D6" w:rsidR="00D95C4C" w:rsidRPr="00E95AE2" w:rsidRDefault="00585BD6">
    <w:pPr>
      <w:pStyle w:val="En-tte"/>
      <w:rPr>
        <w:sz w:val="22"/>
        <w:szCs w:val="22"/>
      </w:rPr>
    </w:pPr>
    <w:r>
      <w:rPr>
        <w:rFonts w:ascii="Arial" w:hAnsi="Arial"/>
        <w:b/>
        <w:noProof/>
        <w:sz w:val="44"/>
      </w:rPr>
      <w:drawing>
        <wp:anchor distT="0" distB="0" distL="114300" distR="114300" simplePos="0" relativeHeight="251659264" behindDoc="0" locked="0" layoutInCell="1" allowOverlap="1" wp14:anchorId="65919AE3" wp14:editId="7392C6E4">
          <wp:simplePos x="0" y="0"/>
          <wp:positionH relativeFrom="column">
            <wp:posOffset>0</wp:posOffset>
          </wp:positionH>
          <wp:positionV relativeFrom="paragraph">
            <wp:posOffset>-71</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1673D1C0" w:rsidR="004E1760" w:rsidRPr="006879FB" w:rsidRDefault="004E1760" w:rsidP="004E1760">
    <w:pPr>
      <w:pStyle w:val="En-tte"/>
      <w:spacing w:after="520"/>
      <w:jc w:val="right"/>
      <w:rPr>
        <w:rFonts w:ascii="Arial" w:hAnsi="Arial" w:cs="Arial"/>
        <w:b/>
        <w:sz w:val="44"/>
        <w:szCs w:val="44"/>
        <w:lang w:val="en-US"/>
      </w:rPr>
    </w:pPr>
    <w:r w:rsidRPr="006879FB">
      <w:rPr>
        <w:rFonts w:ascii="Arial" w:hAnsi="Arial"/>
        <w:b/>
        <w:sz w:val="44"/>
        <w:lang w:val="pt-PT"/>
      </w:rPr>
      <w:t>19 COM 1 BUR</w:t>
    </w:r>
  </w:p>
  <w:p w14:paraId="6D1B3489" w14:textId="149DE601" w:rsidR="004E1760" w:rsidRPr="00B10F1E" w:rsidRDefault="004E1760" w:rsidP="004E1760">
    <w:pPr>
      <w:jc w:val="right"/>
      <w:rPr>
        <w:rFonts w:ascii="Arial" w:hAnsi="Arial" w:cs="Arial"/>
        <w:b/>
        <w:sz w:val="22"/>
        <w:szCs w:val="22"/>
        <w:lang w:val="en-US"/>
      </w:rPr>
    </w:pPr>
    <w:r w:rsidRPr="00B10F1E">
      <w:rPr>
        <w:rFonts w:ascii="Arial" w:hAnsi="Arial"/>
        <w:b/>
        <w:sz w:val="22"/>
        <w:lang w:val="pt-PT"/>
      </w:rPr>
      <w:t>LHE/24/</w:t>
    </w:r>
    <w:bookmarkStart w:id="2" w:name="_Hlk94624970"/>
    <w:r w:rsidRPr="00B10F1E">
      <w:rPr>
        <w:rFonts w:ascii="Arial" w:hAnsi="Arial"/>
        <w:b/>
        <w:sz w:val="22"/>
        <w:lang w:val="pt-PT"/>
      </w:rPr>
      <w:t>19.COM 1.BUR/</w:t>
    </w:r>
    <w:r w:rsidR="00C503C6" w:rsidRPr="00B10F1E">
      <w:rPr>
        <w:rFonts w:ascii="Arial" w:hAnsi="Arial"/>
        <w:b/>
        <w:sz w:val="22"/>
        <w:lang w:val="pt-PT"/>
      </w:rPr>
      <w:t>3</w:t>
    </w:r>
  </w:p>
  <w:bookmarkEnd w:id="2"/>
  <w:p w14:paraId="1B4446C3" w14:textId="3BFBA421" w:rsidR="00D95C4C" w:rsidRPr="00B10F1E" w:rsidRDefault="00D95C4C" w:rsidP="00655736">
    <w:pPr>
      <w:jc w:val="right"/>
      <w:rPr>
        <w:rFonts w:ascii="Arial" w:hAnsi="Arial" w:cs="Arial"/>
        <w:b/>
        <w:sz w:val="22"/>
        <w:szCs w:val="22"/>
      </w:rPr>
    </w:pPr>
    <w:r w:rsidRPr="00B10F1E">
      <w:rPr>
        <w:rFonts w:ascii="Arial" w:hAnsi="Arial"/>
        <w:b/>
        <w:sz w:val="22"/>
        <w:lang w:val="pt-PT"/>
      </w:rPr>
      <w:t xml:space="preserve">Paris, le </w:t>
    </w:r>
    <w:r w:rsidR="00C503C6" w:rsidRPr="00B10F1E">
      <w:rPr>
        <w:rFonts w:ascii="Arial" w:hAnsi="Arial"/>
        <w:b/>
        <w:sz w:val="22"/>
        <w:lang w:val="pt-PT"/>
      </w:rPr>
      <w:t xml:space="preserve">20 </w:t>
    </w:r>
    <w:r w:rsidRPr="00B10F1E">
      <w:rPr>
        <w:rFonts w:ascii="Arial" w:hAnsi="Arial"/>
        <w:b/>
        <w:sz w:val="22"/>
        <w:lang w:val="pt-PT"/>
      </w:rPr>
      <w:t>février 2024</w:t>
    </w:r>
  </w:p>
  <w:p w14:paraId="255B57FF" w14:textId="22C02926" w:rsidR="00D95C4C" w:rsidRPr="006879FB" w:rsidRDefault="00D95C4C" w:rsidP="00962034">
    <w:pPr>
      <w:spacing w:after="120"/>
      <w:jc w:val="right"/>
      <w:rPr>
        <w:rFonts w:ascii="Arial" w:hAnsi="Arial" w:cs="Arial"/>
        <w:b/>
        <w:sz w:val="22"/>
        <w:szCs w:val="22"/>
      </w:rPr>
    </w:pPr>
    <w:r w:rsidRPr="00B10F1E">
      <w:rPr>
        <w:rFonts w:ascii="Arial" w:hAnsi="Arial"/>
        <w:b/>
        <w:sz w:val="22"/>
      </w:rPr>
      <w:t>Original : anglais</w:t>
    </w:r>
  </w:p>
  <w:p w14:paraId="3C4B8B1B" w14:textId="77777777" w:rsidR="00D95C4C" w:rsidRPr="00585BD6" w:rsidRDefault="00D95C4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461F53C9"/>
    <w:multiLevelType w:val="multilevel"/>
    <w:tmpl w:val="F558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14BFE"/>
    <w:multiLevelType w:val="hybridMultilevel"/>
    <w:tmpl w:val="CAFCE182"/>
    <w:lvl w:ilvl="0" w:tplc="E8CEC8A2">
      <w:start w:val="1"/>
      <w:numFmt w:val="decimal"/>
      <w:lvlText w:val="%1."/>
      <w:lvlJc w:val="left"/>
      <w:pPr>
        <w:ind w:left="502" w:hanging="360"/>
      </w:pPr>
      <w:rPr>
        <w:rFonts w:hint="default"/>
        <w:b w:val="0"/>
        <w:bCs/>
        <w:sz w:val="22"/>
        <w:szCs w:val="22"/>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0140640"/>
    <w:multiLevelType w:val="hybridMultilevel"/>
    <w:tmpl w:val="DBCE11C2"/>
    <w:lvl w:ilvl="0" w:tplc="B836894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01501"/>
    <w:multiLevelType w:val="hybridMultilevel"/>
    <w:tmpl w:val="63F2AA9A"/>
    <w:lvl w:ilvl="0" w:tplc="F1FE35C0">
      <w:start w:val="1"/>
      <w:numFmt w:val="bullet"/>
      <w:lvlText w:val="-"/>
      <w:lvlJc w:val="left"/>
      <w:pPr>
        <w:ind w:left="538" w:hanging="360"/>
      </w:pPr>
      <w:rPr>
        <w:rFonts w:ascii="Arial" w:eastAsia="Times New Roman" w:hAnsi="Arial" w:cs="Arial" w:hint="default"/>
      </w:rPr>
    </w:lvl>
    <w:lvl w:ilvl="1" w:tplc="040C0003" w:tentative="1">
      <w:start w:val="1"/>
      <w:numFmt w:val="bullet"/>
      <w:lvlText w:val="o"/>
      <w:lvlJc w:val="left"/>
      <w:pPr>
        <w:ind w:left="1258" w:hanging="360"/>
      </w:pPr>
      <w:rPr>
        <w:rFonts w:ascii="Courier New" w:hAnsi="Courier New" w:cs="Courier New" w:hint="default"/>
      </w:rPr>
    </w:lvl>
    <w:lvl w:ilvl="2" w:tplc="040C0005" w:tentative="1">
      <w:start w:val="1"/>
      <w:numFmt w:val="bullet"/>
      <w:lvlText w:val=""/>
      <w:lvlJc w:val="left"/>
      <w:pPr>
        <w:ind w:left="1978" w:hanging="360"/>
      </w:pPr>
      <w:rPr>
        <w:rFonts w:ascii="Wingdings" w:hAnsi="Wingdings" w:hint="default"/>
      </w:rPr>
    </w:lvl>
    <w:lvl w:ilvl="3" w:tplc="040C0001" w:tentative="1">
      <w:start w:val="1"/>
      <w:numFmt w:val="bullet"/>
      <w:lvlText w:val=""/>
      <w:lvlJc w:val="left"/>
      <w:pPr>
        <w:ind w:left="2698" w:hanging="360"/>
      </w:pPr>
      <w:rPr>
        <w:rFonts w:ascii="Symbol" w:hAnsi="Symbol" w:hint="default"/>
      </w:rPr>
    </w:lvl>
    <w:lvl w:ilvl="4" w:tplc="040C0003" w:tentative="1">
      <w:start w:val="1"/>
      <w:numFmt w:val="bullet"/>
      <w:lvlText w:val="o"/>
      <w:lvlJc w:val="left"/>
      <w:pPr>
        <w:ind w:left="3418" w:hanging="360"/>
      </w:pPr>
      <w:rPr>
        <w:rFonts w:ascii="Courier New" w:hAnsi="Courier New" w:cs="Courier New" w:hint="default"/>
      </w:rPr>
    </w:lvl>
    <w:lvl w:ilvl="5" w:tplc="040C0005" w:tentative="1">
      <w:start w:val="1"/>
      <w:numFmt w:val="bullet"/>
      <w:lvlText w:val=""/>
      <w:lvlJc w:val="left"/>
      <w:pPr>
        <w:ind w:left="4138" w:hanging="360"/>
      </w:pPr>
      <w:rPr>
        <w:rFonts w:ascii="Wingdings" w:hAnsi="Wingdings" w:hint="default"/>
      </w:rPr>
    </w:lvl>
    <w:lvl w:ilvl="6" w:tplc="040C0001" w:tentative="1">
      <w:start w:val="1"/>
      <w:numFmt w:val="bullet"/>
      <w:lvlText w:val=""/>
      <w:lvlJc w:val="left"/>
      <w:pPr>
        <w:ind w:left="4858" w:hanging="360"/>
      </w:pPr>
      <w:rPr>
        <w:rFonts w:ascii="Symbol" w:hAnsi="Symbol" w:hint="default"/>
      </w:rPr>
    </w:lvl>
    <w:lvl w:ilvl="7" w:tplc="040C0003" w:tentative="1">
      <w:start w:val="1"/>
      <w:numFmt w:val="bullet"/>
      <w:lvlText w:val="o"/>
      <w:lvlJc w:val="left"/>
      <w:pPr>
        <w:ind w:left="5578" w:hanging="360"/>
      </w:pPr>
      <w:rPr>
        <w:rFonts w:ascii="Courier New" w:hAnsi="Courier New" w:cs="Courier New" w:hint="default"/>
      </w:rPr>
    </w:lvl>
    <w:lvl w:ilvl="8" w:tplc="040C0005" w:tentative="1">
      <w:start w:val="1"/>
      <w:numFmt w:val="bullet"/>
      <w:lvlText w:val=""/>
      <w:lvlJc w:val="left"/>
      <w:pPr>
        <w:ind w:left="6298" w:hanging="360"/>
      </w:pPr>
      <w:rPr>
        <w:rFonts w:ascii="Wingdings" w:hAnsi="Wingdings" w:hint="default"/>
      </w:r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11"/>
  </w:num>
  <w:num w:numId="2" w16cid:durableId="1740521844">
    <w:abstractNumId w:val="4"/>
  </w:num>
  <w:num w:numId="3" w16cid:durableId="154499100">
    <w:abstractNumId w:val="1"/>
  </w:num>
  <w:num w:numId="4" w16cid:durableId="490800752">
    <w:abstractNumId w:val="15"/>
  </w:num>
  <w:num w:numId="5" w16cid:durableId="83308445">
    <w:abstractNumId w:val="12"/>
  </w:num>
  <w:num w:numId="6" w16cid:durableId="1815296126">
    <w:abstractNumId w:val="0"/>
  </w:num>
  <w:num w:numId="7" w16cid:durableId="1613434782">
    <w:abstractNumId w:val="2"/>
  </w:num>
  <w:num w:numId="8" w16cid:durableId="657420574">
    <w:abstractNumId w:val="8"/>
  </w:num>
  <w:num w:numId="9" w16cid:durableId="204947263">
    <w:abstractNumId w:val="3"/>
  </w:num>
  <w:num w:numId="10" w16cid:durableId="808859970">
    <w:abstractNumId w:val="5"/>
  </w:num>
  <w:num w:numId="11" w16cid:durableId="901789577">
    <w:abstractNumId w:val="7"/>
  </w:num>
  <w:num w:numId="12" w16cid:durableId="259723626">
    <w:abstractNumId w:val="6"/>
  </w:num>
  <w:num w:numId="13" w16cid:durableId="1265573176">
    <w:abstractNumId w:val="16"/>
  </w:num>
  <w:num w:numId="14" w16cid:durableId="1655986031">
    <w:abstractNumId w:val="13"/>
  </w:num>
  <w:num w:numId="15" w16cid:durableId="1170756642">
    <w:abstractNumId w:val="9"/>
  </w:num>
  <w:num w:numId="16" w16cid:durableId="385688307">
    <w:abstractNumId w:val="14"/>
  </w:num>
  <w:num w:numId="17" w16cid:durableId="972755099">
    <w:abstractNumId w:val="3"/>
  </w:num>
  <w:num w:numId="18" w16cid:durableId="39744262">
    <w:abstractNumId w:val="3"/>
  </w:num>
  <w:num w:numId="19" w16cid:durableId="1545679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15728"/>
    <w:rsid w:val="00041A66"/>
    <w:rsid w:val="00042D88"/>
    <w:rsid w:val="0005176E"/>
    <w:rsid w:val="000765F7"/>
    <w:rsid w:val="00077AB7"/>
    <w:rsid w:val="00081CD8"/>
    <w:rsid w:val="0008423C"/>
    <w:rsid w:val="00091903"/>
    <w:rsid w:val="000A7F0E"/>
    <w:rsid w:val="000B1C8F"/>
    <w:rsid w:val="000B2AB0"/>
    <w:rsid w:val="000B626B"/>
    <w:rsid w:val="000C0D61"/>
    <w:rsid w:val="000F3A3F"/>
    <w:rsid w:val="00102557"/>
    <w:rsid w:val="001326D1"/>
    <w:rsid w:val="00151E44"/>
    <w:rsid w:val="00164D56"/>
    <w:rsid w:val="00167B10"/>
    <w:rsid w:val="0017402F"/>
    <w:rsid w:val="00190205"/>
    <w:rsid w:val="00196C1B"/>
    <w:rsid w:val="001B0F73"/>
    <w:rsid w:val="001C2DB7"/>
    <w:rsid w:val="001D14FE"/>
    <w:rsid w:val="001D5C04"/>
    <w:rsid w:val="001F26CF"/>
    <w:rsid w:val="00201B54"/>
    <w:rsid w:val="00222A2D"/>
    <w:rsid w:val="00223029"/>
    <w:rsid w:val="00234745"/>
    <w:rsid w:val="002351A6"/>
    <w:rsid w:val="002407AF"/>
    <w:rsid w:val="00253225"/>
    <w:rsid w:val="0026221A"/>
    <w:rsid w:val="0027466B"/>
    <w:rsid w:val="002838A5"/>
    <w:rsid w:val="00284167"/>
    <w:rsid w:val="00285BB4"/>
    <w:rsid w:val="002B22EC"/>
    <w:rsid w:val="002C09E3"/>
    <w:rsid w:val="002D1244"/>
    <w:rsid w:val="00337CEB"/>
    <w:rsid w:val="00344B58"/>
    <w:rsid w:val="0034539A"/>
    <w:rsid w:val="00345CB4"/>
    <w:rsid w:val="00375D42"/>
    <w:rsid w:val="003D069C"/>
    <w:rsid w:val="003D384A"/>
    <w:rsid w:val="003D7646"/>
    <w:rsid w:val="003F113A"/>
    <w:rsid w:val="003F3E63"/>
    <w:rsid w:val="00407480"/>
    <w:rsid w:val="00414643"/>
    <w:rsid w:val="0044038A"/>
    <w:rsid w:val="004421E5"/>
    <w:rsid w:val="00452284"/>
    <w:rsid w:val="00457C8E"/>
    <w:rsid w:val="0046726E"/>
    <w:rsid w:val="00470EA6"/>
    <w:rsid w:val="004856CA"/>
    <w:rsid w:val="00487E67"/>
    <w:rsid w:val="0049705E"/>
    <w:rsid w:val="004A2875"/>
    <w:rsid w:val="004A34A0"/>
    <w:rsid w:val="004C7C82"/>
    <w:rsid w:val="004D7D91"/>
    <w:rsid w:val="004E1760"/>
    <w:rsid w:val="004F39DA"/>
    <w:rsid w:val="005008A8"/>
    <w:rsid w:val="00517FD8"/>
    <w:rsid w:val="0052617D"/>
    <w:rsid w:val="00526B7B"/>
    <w:rsid w:val="005308CE"/>
    <w:rsid w:val="0053318C"/>
    <w:rsid w:val="00552F86"/>
    <w:rsid w:val="0057439C"/>
    <w:rsid w:val="00585BD6"/>
    <w:rsid w:val="005B0127"/>
    <w:rsid w:val="005B7A35"/>
    <w:rsid w:val="005C4B73"/>
    <w:rsid w:val="005E0EED"/>
    <w:rsid w:val="005E1D2B"/>
    <w:rsid w:val="005E315A"/>
    <w:rsid w:val="005E3986"/>
    <w:rsid w:val="005E7074"/>
    <w:rsid w:val="005E7E36"/>
    <w:rsid w:val="005F2BAF"/>
    <w:rsid w:val="00600D93"/>
    <w:rsid w:val="00626BEA"/>
    <w:rsid w:val="0063300C"/>
    <w:rsid w:val="00641513"/>
    <w:rsid w:val="00651A5B"/>
    <w:rsid w:val="00652451"/>
    <w:rsid w:val="00653D87"/>
    <w:rsid w:val="00655736"/>
    <w:rsid w:val="00656A6B"/>
    <w:rsid w:val="00660884"/>
    <w:rsid w:val="00663B8D"/>
    <w:rsid w:val="00672D94"/>
    <w:rsid w:val="00674AC4"/>
    <w:rsid w:val="006879FB"/>
    <w:rsid w:val="00696C8D"/>
    <w:rsid w:val="006976F0"/>
    <w:rsid w:val="006A2AC2"/>
    <w:rsid w:val="006A3617"/>
    <w:rsid w:val="006B4452"/>
    <w:rsid w:val="006E46E4"/>
    <w:rsid w:val="006E75EB"/>
    <w:rsid w:val="007146A4"/>
    <w:rsid w:val="00717DA5"/>
    <w:rsid w:val="00741371"/>
    <w:rsid w:val="00744484"/>
    <w:rsid w:val="00747566"/>
    <w:rsid w:val="00750947"/>
    <w:rsid w:val="007559FF"/>
    <w:rsid w:val="00773188"/>
    <w:rsid w:val="00783782"/>
    <w:rsid w:val="00784B8C"/>
    <w:rsid w:val="007879E1"/>
    <w:rsid w:val="00794B50"/>
    <w:rsid w:val="007E1108"/>
    <w:rsid w:val="007F07F8"/>
    <w:rsid w:val="00813D67"/>
    <w:rsid w:val="008167EB"/>
    <w:rsid w:val="00823A11"/>
    <w:rsid w:val="0085405E"/>
    <w:rsid w:val="0085414A"/>
    <w:rsid w:val="00857EB9"/>
    <w:rsid w:val="0086269D"/>
    <w:rsid w:val="0086543A"/>
    <w:rsid w:val="008724E5"/>
    <w:rsid w:val="00884A9D"/>
    <w:rsid w:val="0088512B"/>
    <w:rsid w:val="008A2B2D"/>
    <w:rsid w:val="008A4E1E"/>
    <w:rsid w:val="008B0AC5"/>
    <w:rsid w:val="008C296C"/>
    <w:rsid w:val="008C6D3B"/>
    <w:rsid w:val="008D4305"/>
    <w:rsid w:val="008E1A85"/>
    <w:rsid w:val="009163A7"/>
    <w:rsid w:val="00946D0B"/>
    <w:rsid w:val="00955877"/>
    <w:rsid w:val="00962034"/>
    <w:rsid w:val="009A18CD"/>
    <w:rsid w:val="009D5428"/>
    <w:rsid w:val="009F4F7A"/>
    <w:rsid w:val="009F510F"/>
    <w:rsid w:val="00A033FF"/>
    <w:rsid w:val="00A12558"/>
    <w:rsid w:val="00A13903"/>
    <w:rsid w:val="00A34ED5"/>
    <w:rsid w:val="00A45DBF"/>
    <w:rsid w:val="00A542B9"/>
    <w:rsid w:val="00A634DE"/>
    <w:rsid w:val="00A644BB"/>
    <w:rsid w:val="00A725CF"/>
    <w:rsid w:val="00A755A2"/>
    <w:rsid w:val="00A8020A"/>
    <w:rsid w:val="00AA6660"/>
    <w:rsid w:val="00AB2C36"/>
    <w:rsid w:val="00AB6DDE"/>
    <w:rsid w:val="00AB70B6"/>
    <w:rsid w:val="00AD1A86"/>
    <w:rsid w:val="00AD3DA3"/>
    <w:rsid w:val="00AD594F"/>
    <w:rsid w:val="00AE103E"/>
    <w:rsid w:val="00AF0A07"/>
    <w:rsid w:val="00AF4AEC"/>
    <w:rsid w:val="00AF625E"/>
    <w:rsid w:val="00AF70EC"/>
    <w:rsid w:val="00B067E3"/>
    <w:rsid w:val="00B10F1E"/>
    <w:rsid w:val="00B139BE"/>
    <w:rsid w:val="00B17E2F"/>
    <w:rsid w:val="00B2172B"/>
    <w:rsid w:val="00B65EE1"/>
    <w:rsid w:val="00B917D2"/>
    <w:rsid w:val="00BA241A"/>
    <w:rsid w:val="00BB04AF"/>
    <w:rsid w:val="00BB0B50"/>
    <w:rsid w:val="00BD52C9"/>
    <w:rsid w:val="00BE6354"/>
    <w:rsid w:val="00BF4258"/>
    <w:rsid w:val="00C05972"/>
    <w:rsid w:val="00C138D1"/>
    <w:rsid w:val="00C23A97"/>
    <w:rsid w:val="00C503C6"/>
    <w:rsid w:val="00C5202B"/>
    <w:rsid w:val="00C52EBE"/>
    <w:rsid w:val="00C5776D"/>
    <w:rsid w:val="00C64855"/>
    <w:rsid w:val="00C70EA7"/>
    <w:rsid w:val="00C7433F"/>
    <w:rsid w:val="00C7516E"/>
    <w:rsid w:val="00C75374"/>
    <w:rsid w:val="00C75770"/>
    <w:rsid w:val="00C779B7"/>
    <w:rsid w:val="00CA56BB"/>
    <w:rsid w:val="00CB0542"/>
    <w:rsid w:val="00CD6C82"/>
    <w:rsid w:val="00D00B2B"/>
    <w:rsid w:val="00D20F84"/>
    <w:rsid w:val="00D24877"/>
    <w:rsid w:val="00D5266C"/>
    <w:rsid w:val="00D7105A"/>
    <w:rsid w:val="00D8250F"/>
    <w:rsid w:val="00D86BB3"/>
    <w:rsid w:val="00D95C4C"/>
    <w:rsid w:val="00DA36ED"/>
    <w:rsid w:val="00DA3FB6"/>
    <w:rsid w:val="00DA4CED"/>
    <w:rsid w:val="00DB48FE"/>
    <w:rsid w:val="00DE20B3"/>
    <w:rsid w:val="00DE300E"/>
    <w:rsid w:val="00DE34F1"/>
    <w:rsid w:val="00DE6160"/>
    <w:rsid w:val="00DF4942"/>
    <w:rsid w:val="00E16EFD"/>
    <w:rsid w:val="00E2125F"/>
    <w:rsid w:val="00E244E1"/>
    <w:rsid w:val="00E4150C"/>
    <w:rsid w:val="00E55149"/>
    <w:rsid w:val="00E627B1"/>
    <w:rsid w:val="00E70169"/>
    <w:rsid w:val="00E73A60"/>
    <w:rsid w:val="00E90FE1"/>
    <w:rsid w:val="00E9376C"/>
    <w:rsid w:val="00E95AE2"/>
    <w:rsid w:val="00EA335E"/>
    <w:rsid w:val="00EA528C"/>
    <w:rsid w:val="00EA580C"/>
    <w:rsid w:val="00EC6F8D"/>
    <w:rsid w:val="00ED39B2"/>
    <w:rsid w:val="00ED4F63"/>
    <w:rsid w:val="00EE49F4"/>
    <w:rsid w:val="00EF34E2"/>
    <w:rsid w:val="00F30DC6"/>
    <w:rsid w:val="00F32C23"/>
    <w:rsid w:val="00F436A8"/>
    <w:rsid w:val="00F53DE9"/>
    <w:rsid w:val="00F56FA1"/>
    <w:rsid w:val="00F576CB"/>
    <w:rsid w:val="00F7035D"/>
    <w:rsid w:val="00F71A02"/>
    <w:rsid w:val="00FA0D63"/>
    <w:rsid w:val="00FA63BB"/>
    <w:rsid w:val="00FD1226"/>
    <w:rsid w:val="00FF17CD"/>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link w:val="ParagraphedelisteCar"/>
    <w:uiPriority w:val="34"/>
    <w:qFormat/>
    <w:rsid w:val="004A2875"/>
    <w:pPr>
      <w:ind w:left="720"/>
      <w:contextualSpacing/>
    </w:pPr>
  </w:style>
  <w:style w:type="paragraph" w:styleId="Rvision">
    <w:name w:val="Revision"/>
    <w:hidden/>
    <w:uiPriority w:val="99"/>
    <w:semiHidden/>
    <w:rsid w:val="00674AC4"/>
    <w:rPr>
      <w:rFonts w:ascii="Times New Roman" w:eastAsia="Times New Roman" w:hAnsi="Times New Roman"/>
      <w:sz w:val="24"/>
      <w:szCs w:val="24"/>
    </w:rPr>
  </w:style>
  <w:style w:type="paragraph" w:customStyle="1" w:styleId="NoSpacing1">
    <w:name w:val="No Spacing1"/>
    <w:uiPriority w:val="99"/>
    <w:qFormat/>
    <w:rsid w:val="008167EB"/>
    <w:rPr>
      <w:sz w:val="22"/>
      <w:szCs w:val="22"/>
      <w:lang w:eastAsia="en-GB"/>
    </w:rPr>
  </w:style>
  <w:style w:type="character" w:styleId="Lienhypertexte">
    <w:name w:val="Hyperlink"/>
    <w:uiPriority w:val="99"/>
    <w:rsid w:val="008167EB"/>
    <w:rPr>
      <w:color w:val="0000FF"/>
      <w:u w:val="single"/>
      <w:lang w:val="fr-FR" w:eastAsia="en-GB"/>
    </w:rPr>
  </w:style>
  <w:style w:type="paragraph" w:customStyle="1" w:styleId="Style1">
    <w:name w:val="Style1"/>
    <w:basedOn w:val="Normal"/>
    <w:rsid w:val="00660884"/>
    <w:pPr>
      <w:pBdr>
        <w:top w:val="nil"/>
        <w:left w:val="nil"/>
        <w:bottom w:val="nil"/>
        <w:right w:val="nil"/>
        <w:between w:val="nil"/>
        <w:bar w:val="nil"/>
      </w:pBdr>
      <w:spacing w:before="120" w:after="240"/>
      <w:ind w:left="567" w:hanging="567"/>
      <w:jc w:val="both"/>
    </w:pPr>
    <w:rPr>
      <w:rFonts w:ascii="Arial" w:hAnsi="Arial" w:cs="Arial"/>
      <w:snapToGrid w:val="0"/>
      <w:sz w:val="22"/>
      <w:szCs w:val="22"/>
      <w:lang w:eastAsia="en-US"/>
    </w:rPr>
  </w:style>
  <w:style w:type="character" w:styleId="Mentionnonrsolue">
    <w:name w:val="Unresolved Mention"/>
    <w:basedOn w:val="Policepardfaut"/>
    <w:uiPriority w:val="99"/>
    <w:semiHidden/>
    <w:unhideWhenUsed/>
    <w:rsid w:val="00660884"/>
    <w:rPr>
      <w:color w:val="605E5C"/>
      <w:shd w:val="clear" w:color="auto" w:fill="E1DFDD"/>
    </w:rPr>
  </w:style>
  <w:style w:type="character" w:customStyle="1" w:styleId="ParagraphedelisteCar">
    <w:name w:val="Paragraphe de liste Car"/>
    <w:link w:val="Paragraphedeliste"/>
    <w:uiPriority w:val="34"/>
    <w:qFormat/>
    <w:rsid w:val="009F4F7A"/>
    <w:rPr>
      <w:rFonts w:ascii="Times New Roman" w:eastAsia="Times New Roman" w:hAnsi="Times New Roman"/>
      <w:sz w:val="24"/>
      <w:szCs w:val="24"/>
    </w:rPr>
  </w:style>
  <w:style w:type="character" w:customStyle="1" w:styleId="MargeChar">
    <w:name w:val="Marge Char"/>
    <w:link w:val="Marge"/>
    <w:rsid w:val="009F4F7A"/>
    <w:rPr>
      <w:rFonts w:ascii="Arial" w:eastAsia="Times New Roman" w:hAnsi="Arial"/>
      <w:snapToGrid w:val="0"/>
      <w:sz w:val="22"/>
      <w:szCs w:val="24"/>
      <w:lang w:eastAsia="en-US"/>
    </w:rPr>
  </w:style>
  <w:style w:type="character" w:styleId="Marquedecommentaire">
    <w:name w:val="annotation reference"/>
    <w:basedOn w:val="Policepardfaut"/>
    <w:uiPriority w:val="99"/>
    <w:semiHidden/>
    <w:unhideWhenUsed/>
    <w:rsid w:val="00A033FF"/>
    <w:rPr>
      <w:sz w:val="16"/>
      <w:szCs w:val="16"/>
    </w:rPr>
  </w:style>
  <w:style w:type="paragraph" w:styleId="Commentaire">
    <w:name w:val="annotation text"/>
    <w:basedOn w:val="Normal"/>
    <w:link w:val="CommentaireCar"/>
    <w:uiPriority w:val="99"/>
    <w:unhideWhenUsed/>
    <w:rsid w:val="00A033FF"/>
    <w:rPr>
      <w:sz w:val="20"/>
      <w:szCs w:val="20"/>
    </w:rPr>
  </w:style>
  <w:style w:type="character" w:customStyle="1" w:styleId="CommentaireCar">
    <w:name w:val="Commentaire Car"/>
    <w:basedOn w:val="Policepardfaut"/>
    <w:link w:val="Commentaire"/>
    <w:uiPriority w:val="99"/>
    <w:rsid w:val="00A033FF"/>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033FF"/>
    <w:rPr>
      <w:b/>
      <w:bCs/>
    </w:rPr>
  </w:style>
  <w:style w:type="character" w:customStyle="1" w:styleId="ObjetducommentaireCar">
    <w:name w:val="Objet du commentaire Car"/>
    <w:basedOn w:val="CommentaireCar"/>
    <w:link w:val="Objetducommentaire"/>
    <w:uiPriority w:val="99"/>
    <w:semiHidden/>
    <w:rsid w:val="00A033FF"/>
    <w:rPr>
      <w:rFonts w:ascii="Times New Roman" w:eastAsia="Times New Roman" w:hAnsi="Times New Roman"/>
      <w:b/>
      <w:bCs/>
    </w:rPr>
  </w:style>
  <w:style w:type="character" w:styleId="Lienhypertextesuivivisit">
    <w:name w:val="FollowedHyperlink"/>
    <w:basedOn w:val="Policepardfaut"/>
    <w:uiPriority w:val="99"/>
    <w:semiHidden/>
    <w:unhideWhenUsed/>
    <w:rsid w:val="007F07F8"/>
    <w:rPr>
      <w:color w:val="800080" w:themeColor="followedHyperlink"/>
      <w:u w:val="single"/>
    </w:rPr>
  </w:style>
  <w:style w:type="paragraph" w:styleId="Notedebasdepage">
    <w:name w:val="footnote text"/>
    <w:basedOn w:val="Normal"/>
    <w:link w:val="NotedebasdepageCar"/>
    <w:uiPriority w:val="99"/>
    <w:semiHidden/>
    <w:unhideWhenUsed/>
    <w:rsid w:val="007F07F8"/>
    <w:rPr>
      <w:sz w:val="20"/>
      <w:szCs w:val="20"/>
    </w:rPr>
  </w:style>
  <w:style w:type="character" w:customStyle="1" w:styleId="NotedebasdepageCar">
    <w:name w:val="Note de bas de page Car"/>
    <w:basedOn w:val="Policepardfaut"/>
    <w:link w:val="Notedebasdepage"/>
    <w:uiPriority w:val="99"/>
    <w:semiHidden/>
    <w:rsid w:val="007F07F8"/>
    <w:rPr>
      <w:rFonts w:ascii="Times New Roman" w:eastAsia="Times New Roman" w:hAnsi="Times New Roman"/>
    </w:rPr>
  </w:style>
  <w:style w:type="character" w:styleId="Appelnotedebasdep">
    <w:name w:val="footnote reference"/>
    <w:basedOn w:val="Policepardfaut"/>
    <w:uiPriority w:val="99"/>
    <w:semiHidden/>
    <w:unhideWhenUsed/>
    <w:rsid w:val="007F0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operational-principles-and-modalities-in-emergencies-011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fr/demande-d-assistance-d-urgence-19com-1bur-0134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fr/decisions-bureau/18.COM%201.BUR/3.2" TargetMode="External"/><Relationship Id="rId2" Type="http://schemas.openxmlformats.org/officeDocument/2006/relationships/hyperlink" Target="https://ich.unesco.org/fr/assistances/enseignement-et-apprentissage-du-patrimoine-vivant-de-l-ukraine-en-roumanie-bases-sur-les-communautes-02074?cote_new=02074" TargetMode="External"/><Relationship Id="rId1" Type="http://schemas.openxmlformats.org/officeDocument/2006/relationships/hyperlink" Target="https://ich.unesco.org/fr/assistances/enseignement-et-apprentissage-du-patrimoine-vivant-de-l-ukraine-en-roumanie-bases-sur-les-communautes-02074?cote_new=02074" TargetMode="External"/><Relationship Id="rId5" Type="http://schemas.openxmlformats.org/officeDocument/2006/relationships/hyperlink" Target="https://ich.unesco.org/fr/decisions-bureau/18.COM%201.BUR/3.3" TargetMode="External"/><Relationship Id="rId4" Type="http://schemas.openxmlformats.org/officeDocument/2006/relationships/hyperlink" Target="https://ich.unesco.org/fr/assistances/se-reunir-renforcement-des-capacites-des-communautes-deplacees-d-ukraine-vivant-en-slovaquie-par-le-biais-du-patrimoine-vivant-02051?cote_new=0205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97</TotalTime>
  <Pages>5</Pages>
  <Words>2128</Words>
  <Characters>11709</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8</cp:revision>
  <cp:lastPrinted>2011-08-06T10:22:00Z</cp:lastPrinted>
  <dcterms:created xsi:type="dcterms:W3CDTF">2024-02-19T11:55:00Z</dcterms:created>
  <dcterms:modified xsi:type="dcterms:W3CDTF">2024-02-20T16:45:00Z</dcterms:modified>
</cp:coreProperties>
</file>