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55BB" w14:textId="77777777" w:rsidR="002938F2" w:rsidRPr="00647DDD" w:rsidRDefault="00F75E18" w:rsidP="00C13665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47DDD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647DDD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7610CF75" w14:textId="77777777" w:rsidR="002938F2" w:rsidRPr="00647DDD" w:rsidRDefault="008A0A27" w:rsidP="00C13665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47DDD">
        <w:rPr>
          <w:rFonts w:ascii="Arial" w:hAnsi="Arial" w:cs="Arial"/>
          <w:b/>
          <w:sz w:val="22"/>
          <w:szCs w:val="22"/>
          <w:lang w:val="fr-FR"/>
        </w:rPr>
        <w:t xml:space="preserve">ASSEMBLÉE GÉNÉRALE DES ÉTATS PARTIES À LA </w:t>
      </w:r>
      <w:r w:rsidR="00796D4E" w:rsidRPr="00647DDD">
        <w:rPr>
          <w:rFonts w:ascii="Arial" w:hAnsi="Arial" w:cs="Arial"/>
          <w:b/>
          <w:sz w:val="22"/>
          <w:szCs w:val="22"/>
          <w:lang w:val="fr-FR"/>
        </w:rPr>
        <w:t xml:space="preserve">CONVENTION </w:t>
      </w:r>
    </w:p>
    <w:p w14:paraId="7DF3A453" w14:textId="165B5C7C" w:rsidR="008A0A27" w:rsidRPr="00647DDD" w:rsidRDefault="008F714F" w:rsidP="00C13665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47DDD">
        <w:rPr>
          <w:rFonts w:ascii="Arial" w:hAnsi="Arial" w:cs="Arial"/>
          <w:b/>
          <w:sz w:val="22"/>
          <w:szCs w:val="22"/>
          <w:lang w:val="fr-FR"/>
        </w:rPr>
        <w:t>Neuvième</w:t>
      </w:r>
      <w:r w:rsidR="008A0A27" w:rsidRPr="00647DDD">
        <w:rPr>
          <w:rFonts w:ascii="Arial" w:hAnsi="Arial" w:cs="Arial"/>
          <w:b/>
          <w:sz w:val="22"/>
          <w:szCs w:val="22"/>
          <w:lang w:val="fr-FR"/>
        </w:rPr>
        <w:t xml:space="preserve"> session</w:t>
      </w:r>
    </w:p>
    <w:p w14:paraId="06F408DB" w14:textId="77777777" w:rsidR="008A0A27" w:rsidRPr="00647DDD" w:rsidRDefault="008A0A27" w:rsidP="008A0A27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47DDD">
        <w:rPr>
          <w:rFonts w:ascii="Arial" w:hAnsi="Arial" w:cs="Arial"/>
          <w:b/>
          <w:sz w:val="22"/>
          <w:szCs w:val="22"/>
          <w:lang w:val="fr-FR"/>
        </w:rPr>
        <w:t>Siège de l’UNESCO, salle I</w:t>
      </w:r>
    </w:p>
    <w:p w14:paraId="5B04610B" w14:textId="65448905" w:rsidR="002938F2" w:rsidRPr="00647DDD" w:rsidRDefault="008F714F" w:rsidP="008A0A27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47DDD">
        <w:rPr>
          <w:rFonts w:ascii="Arial" w:hAnsi="Arial" w:cs="Arial"/>
          <w:b/>
          <w:sz w:val="22"/>
          <w:szCs w:val="22"/>
          <w:lang w:val="fr-FR"/>
        </w:rPr>
        <w:t>5</w:t>
      </w:r>
      <w:r w:rsidR="00CE733D" w:rsidRPr="00647DDD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DF2146" w:rsidRPr="00647DDD">
        <w:rPr>
          <w:rFonts w:ascii="Arial" w:hAnsi="Arial" w:cs="Arial"/>
          <w:b/>
          <w:sz w:val="22"/>
          <w:szCs w:val="22"/>
          <w:lang w:val="fr-FR"/>
        </w:rPr>
        <w:t xml:space="preserve">– </w:t>
      </w:r>
      <w:r w:rsidRPr="00647DDD">
        <w:rPr>
          <w:rFonts w:ascii="Arial" w:hAnsi="Arial" w:cs="Arial"/>
          <w:b/>
          <w:sz w:val="22"/>
          <w:szCs w:val="22"/>
          <w:lang w:val="fr-FR"/>
        </w:rPr>
        <w:t>7</w:t>
      </w:r>
      <w:r w:rsidR="00B150B1" w:rsidRPr="00647DDD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647DDD">
        <w:rPr>
          <w:rFonts w:ascii="Arial" w:hAnsi="Arial" w:cs="Arial"/>
          <w:b/>
          <w:sz w:val="22"/>
          <w:szCs w:val="22"/>
          <w:lang w:val="fr-FR"/>
        </w:rPr>
        <w:t>juillet</w:t>
      </w:r>
      <w:r w:rsidR="00B150B1" w:rsidRPr="00647DDD">
        <w:rPr>
          <w:rFonts w:ascii="Arial" w:hAnsi="Arial" w:cs="Arial"/>
          <w:b/>
          <w:sz w:val="22"/>
          <w:szCs w:val="22"/>
          <w:lang w:val="fr-FR"/>
        </w:rPr>
        <w:t xml:space="preserve"> 202</w:t>
      </w:r>
      <w:r w:rsidRPr="00647DDD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520BD8A2" w14:textId="04F6A733" w:rsidR="00851458" w:rsidRPr="00647DDD" w:rsidRDefault="00914C88" w:rsidP="00C13665">
      <w:pPr>
        <w:pStyle w:val="Sansinterligne1"/>
        <w:spacing w:before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7DDD">
        <w:rPr>
          <w:rFonts w:ascii="Arial" w:hAnsi="Arial" w:cs="Arial"/>
          <w:b/>
          <w:sz w:val="22"/>
          <w:szCs w:val="22"/>
          <w:u w:val="single"/>
        </w:rPr>
        <w:t>Calendrier provisoire</w:t>
      </w:r>
    </w:p>
    <w:p w14:paraId="034037A7" w14:textId="77777777" w:rsidR="00914C88" w:rsidRPr="00647DDD" w:rsidRDefault="00851458" w:rsidP="00914C88">
      <w:pPr>
        <w:pStyle w:val="1GAParabodytext"/>
      </w:pPr>
      <w:r w:rsidRPr="00647DDD">
        <w:rPr>
          <w:b/>
          <w:u w:val="single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86"/>
        <w:gridCol w:w="898"/>
        <w:gridCol w:w="6754"/>
      </w:tblGrid>
      <w:tr w:rsidR="00914C88" w:rsidRPr="00647DDD" w14:paraId="0E52762C" w14:textId="77777777" w:rsidTr="008D35A6">
        <w:tc>
          <w:tcPr>
            <w:tcW w:w="5000" w:type="pct"/>
            <w:gridSpan w:val="3"/>
            <w:shd w:val="clear" w:color="auto" w:fill="BFBFBF"/>
          </w:tcPr>
          <w:p w14:paraId="51A3A735" w14:textId="2D044369" w:rsidR="00914C88" w:rsidRPr="00647DDD" w:rsidRDefault="00647DDD" w:rsidP="00647DDD">
            <w:pPr>
              <w:spacing w:before="80" w:after="80"/>
              <w:rPr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lastRenderedPageBreak/>
              <w:t>Mardi</w:t>
            </w:r>
            <w:r w:rsidR="00914C88" w:rsidRPr="00647DD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5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juillet</w:t>
            </w:r>
            <w:r w:rsidR="00914C88" w:rsidRPr="00647DD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2022</w:t>
            </w:r>
          </w:p>
        </w:tc>
      </w:tr>
      <w:tr w:rsidR="00914C88" w:rsidRPr="00647DDD" w14:paraId="419196B5" w14:textId="77777777" w:rsidTr="00647DDD">
        <w:tc>
          <w:tcPr>
            <w:tcW w:w="1030" w:type="pct"/>
            <w:vAlign w:val="center"/>
          </w:tcPr>
          <w:p w14:paraId="0C8C3F45" w14:textId="6B0CDE82" w:rsidR="00914C88" w:rsidRPr="00647DDD" w:rsidRDefault="00647DDD" w:rsidP="008D35A6">
            <w:pPr>
              <w:spacing w:before="80" w:after="80"/>
              <w:ind w:left="2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À partir de 8h45</w:t>
            </w:r>
          </w:p>
        </w:tc>
        <w:tc>
          <w:tcPr>
            <w:tcW w:w="3970" w:type="pct"/>
            <w:gridSpan w:val="2"/>
            <w:vAlign w:val="center"/>
          </w:tcPr>
          <w:p w14:paraId="7B63DFE7" w14:textId="306DF159" w:rsidR="00914C88" w:rsidRPr="00647DDD" w:rsidRDefault="00647DDD" w:rsidP="008D35A6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Enregistrement des participants</w:t>
            </w:r>
          </w:p>
        </w:tc>
      </w:tr>
      <w:tr w:rsidR="00914C88" w:rsidRPr="00647DDD" w14:paraId="421761B7" w14:textId="77777777" w:rsidTr="00647DDD">
        <w:tc>
          <w:tcPr>
            <w:tcW w:w="1030" w:type="pct"/>
            <w:vAlign w:val="center"/>
          </w:tcPr>
          <w:p w14:paraId="094F65EA" w14:textId="67C11B48" w:rsidR="00914C88" w:rsidRPr="00647DDD" w:rsidRDefault="00647DDD" w:rsidP="008D35A6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10h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 xml:space="preserve"> – 13h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00</w:t>
            </w:r>
          </w:p>
        </w:tc>
        <w:tc>
          <w:tcPr>
            <w:tcW w:w="466" w:type="pct"/>
            <w:vAlign w:val="center"/>
          </w:tcPr>
          <w:p w14:paraId="46057269" w14:textId="77777777" w:rsidR="00914C88" w:rsidRPr="00647DDD" w:rsidRDefault="00914C88" w:rsidP="008D35A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1.</w:t>
            </w:r>
          </w:p>
        </w:tc>
        <w:tc>
          <w:tcPr>
            <w:tcW w:w="3504" w:type="pct"/>
          </w:tcPr>
          <w:p w14:paraId="5A030D05" w14:textId="23B3325D" w:rsidR="00914C88" w:rsidRPr="00647DDD" w:rsidRDefault="00647DDD" w:rsidP="008D35A6">
            <w:pPr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zh-CN"/>
              </w:rPr>
              <w:t>Ouverture</w:t>
            </w:r>
          </w:p>
        </w:tc>
      </w:tr>
      <w:tr w:rsidR="00914C88" w:rsidRPr="00647DDD" w14:paraId="14E97B1A" w14:textId="77777777" w:rsidTr="00647DDD">
        <w:tc>
          <w:tcPr>
            <w:tcW w:w="1030" w:type="pct"/>
            <w:vAlign w:val="center"/>
          </w:tcPr>
          <w:p w14:paraId="160C8EB6" w14:textId="77777777" w:rsidR="00914C88" w:rsidRPr="00647DDD" w:rsidRDefault="00914C88" w:rsidP="008D35A6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  <w:vAlign w:val="center"/>
          </w:tcPr>
          <w:p w14:paraId="7ACB9ECD" w14:textId="77777777" w:rsidR="00914C88" w:rsidRPr="00647DDD" w:rsidRDefault="00914C88" w:rsidP="008D35A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2.</w:t>
            </w:r>
          </w:p>
        </w:tc>
        <w:tc>
          <w:tcPr>
            <w:tcW w:w="3504" w:type="pct"/>
          </w:tcPr>
          <w:p w14:paraId="709811A3" w14:textId="2D86150F" w:rsidR="00914C88" w:rsidRPr="00647DDD" w:rsidRDefault="00647DDD" w:rsidP="008D35A6">
            <w:pPr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Élection du Bureau</w:t>
            </w:r>
          </w:p>
        </w:tc>
      </w:tr>
      <w:tr w:rsidR="00914C88" w:rsidRPr="00FB06F7" w14:paraId="6BB91517" w14:textId="77777777" w:rsidTr="00647DDD">
        <w:tc>
          <w:tcPr>
            <w:tcW w:w="1030" w:type="pct"/>
            <w:vAlign w:val="center"/>
          </w:tcPr>
          <w:p w14:paraId="5C2442AD" w14:textId="77777777" w:rsidR="00914C88" w:rsidRPr="00647DDD" w:rsidRDefault="00914C88" w:rsidP="008D35A6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  <w:vAlign w:val="center"/>
          </w:tcPr>
          <w:p w14:paraId="761EC375" w14:textId="77777777" w:rsidR="00914C88" w:rsidRPr="00647DDD" w:rsidRDefault="00914C88" w:rsidP="008D35A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3.</w:t>
            </w:r>
          </w:p>
        </w:tc>
        <w:tc>
          <w:tcPr>
            <w:tcW w:w="3504" w:type="pct"/>
          </w:tcPr>
          <w:p w14:paraId="153D4CD4" w14:textId="1CD53909" w:rsidR="00914C88" w:rsidRPr="00647DDD" w:rsidRDefault="00914C88" w:rsidP="008D35A6">
            <w:pPr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 xml:space="preserve">Adoption </w:t>
            </w:r>
            <w:r w:rsidR="00647DDD">
              <w:rPr>
                <w:rFonts w:ascii="Arial" w:hAnsi="Arial" w:cs="Arial"/>
                <w:sz w:val="20"/>
                <w:szCs w:val="20"/>
                <w:lang w:val="fr-FR"/>
              </w:rPr>
              <w:t>de l’ordre du jour</w:t>
            </w:r>
          </w:p>
        </w:tc>
      </w:tr>
      <w:tr w:rsidR="00914C88" w:rsidRPr="00FB06F7" w14:paraId="3A004A4D" w14:textId="77777777" w:rsidTr="00647DDD">
        <w:tc>
          <w:tcPr>
            <w:tcW w:w="1030" w:type="pct"/>
            <w:vAlign w:val="center"/>
          </w:tcPr>
          <w:p w14:paraId="366AF669" w14:textId="77777777" w:rsidR="00914C88" w:rsidRPr="00647DDD" w:rsidRDefault="00914C88" w:rsidP="008D35A6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  <w:vAlign w:val="center"/>
          </w:tcPr>
          <w:p w14:paraId="407BF914" w14:textId="77777777" w:rsidR="00914C88" w:rsidRPr="00647DDD" w:rsidRDefault="00914C88" w:rsidP="008D35A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4.</w:t>
            </w:r>
          </w:p>
        </w:tc>
        <w:tc>
          <w:tcPr>
            <w:tcW w:w="3504" w:type="pct"/>
          </w:tcPr>
          <w:p w14:paraId="6F0F536C" w14:textId="2D206176" w:rsidR="00914C88" w:rsidRPr="00647DDD" w:rsidRDefault="00647DDD" w:rsidP="008D35A6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Distribution des sièges au Comité par groupe électoral</w:t>
            </w:r>
          </w:p>
        </w:tc>
      </w:tr>
      <w:tr w:rsidR="00914C88" w:rsidRPr="00FB06F7" w14:paraId="74E5F68F" w14:textId="77777777" w:rsidTr="00647DDD">
        <w:tc>
          <w:tcPr>
            <w:tcW w:w="1030" w:type="pct"/>
            <w:vAlign w:val="center"/>
          </w:tcPr>
          <w:p w14:paraId="382F2D63" w14:textId="77777777" w:rsidR="00914C88" w:rsidRPr="00647DDD" w:rsidRDefault="00914C88" w:rsidP="008D35A6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04ECF866" w14:textId="77777777" w:rsidR="00914C88" w:rsidRPr="00647DDD" w:rsidRDefault="00914C88" w:rsidP="008D35A6">
            <w:pPr>
              <w:adjustRightInd w:val="0"/>
              <w:spacing w:before="80" w:after="80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.</w:t>
            </w:r>
          </w:p>
        </w:tc>
        <w:tc>
          <w:tcPr>
            <w:tcW w:w="3504" w:type="pct"/>
          </w:tcPr>
          <w:p w14:paraId="120214D5" w14:textId="04B417DF" w:rsidR="00914C88" w:rsidRPr="00647DDD" w:rsidRDefault="00647DDD" w:rsidP="008D35A6">
            <w:pPr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Rapport du Comité à l’Assemblée générale </w:t>
            </w:r>
            <w:r w:rsidR="00914C88"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(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de janvier 2020 à décembre 2021)</w:t>
            </w:r>
          </w:p>
        </w:tc>
      </w:tr>
      <w:tr w:rsidR="00770505" w:rsidRPr="00FB06F7" w14:paraId="7F4E75B7" w14:textId="77777777" w:rsidTr="00647DDD">
        <w:tc>
          <w:tcPr>
            <w:tcW w:w="1030" w:type="pct"/>
            <w:vAlign w:val="center"/>
          </w:tcPr>
          <w:p w14:paraId="66567E3B" w14:textId="77777777" w:rsidR="00770505" w:rsidRPr="00647DDD" w:rsidRDefault="00770505" w:rsidP="00770505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1F3589DB" w14:textId="7B5C3D8A" w:rsidR="00770505" w:rsidRPr="00647DDD" w:rsidRDefault="00770505" w:rsidP="00770505">
            <w:pPr>
              <w:adjustRightInd w:val="0"/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6.</w:t>
            </w:r>
          </w:p>
        </w:tc>
        <w:tc>
          <w:tcPr>
            <w:tcW w:w="3504" w:type="pct"/>
          </w:tcPr>
          <w:p w14:paraId="63F66A07" w14:textId="1CB1CB0D" w:rsidR="00770505" w:rsidRPr="00647DDD" w:rsidRDefault="00770505" w:rsidP="00770505">
            <w:pPr>
              <w:adjustRightInd w:val="0"/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Rapport du Secrétariat sur ses activités (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de janvier 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2020 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à décembre 2021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)</w:t>
            </w:r>
          </w:p>
        </w:tc>
      </w:tr>
      <w:tr w:rsidR="00770505" w:rsidRPr="00647DDD" w14:paraId="59D00713" w14:textId="77777777" w:rsidTr="00647DDD">
        <w:tc>
          <w:tcPr>
            <w:tcW w:w="1030" w:type="pct"/>
            <w:shd w:val="clear" w:color="auto" w:fill="D9D9D9"/>
            <w:vAlign w:val="center"/>
          </w:tcPr>
          <w:p w14:paraId="3530BB38" w14:textId="548F8C03" w:rsidR="00770505" w:rsidRPr="00647DDD" w:rsidRDefault="00770505" w:rsidP="00770505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13h00</w:t>
            </w:r>
            <w:r w:rsidRPr="00647DDD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15h00</w:t>
            </w:r>
          </w:p>
        </w:tc>
        <w:tc>
          <w:tcPr>
            <w:tcW w:w="3970" w:type="pct"/>
            <w:gridSpan w:val="2"/>
            <w:shd w:val="clear" w:color="auto" w:fill="D9D9D9"/>
            <w:vAlign w:val="center"/>
          </w:tcPr>
          <w:p w14:paraId="298B2325" w14:textId="219D4F47" w:rsidR="00770505" w:rsidRPr="00647DDD" w:rsidRDefault="00770505" w:rsidP="00770505">
            <w:pPr>
              <w:autoSpaceDE w:val="0"/>
              <w:autoSpaceDN w:val="0"/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647DDD"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>Déjeuner</w:t>
            </w:r>
          </w:p>
        </w:tc>
      </w:tr>
      <w:tr w:rsidR="00770505" w:rsidRPr="00FB06F7" w14:paraId="47CE480E" w14:textId="77777777" w:rsidTr="00647DDD">
        <w:trPr>
          <w:trHeight w:val="405"/>
        </w:trPr>
        <w:tc>
          <w:tcPr>
            <w:tcW w:w="1030" w:type="pct"/>
          </w:tcPr>
          <w:p w14:paraId="1CAC4C6E" w14:textId="3B2839E4" w:rsidR="00770505" w:rsidRPr="00647DDD" w:rsidRDefault="00770505" w:rsidP="00770505">
            <w:pPr>
              <w:spacing w:before="80" w:after="8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15h00</w:t>
            </w: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18h00</w:t>
            </w:r>
          </w:p>
        </w:tc>
        <w:tc>
          <w:tcPr>
            <w:tcW w:w="466" w:type="pct"/>
          </w:tcPr>
          <w:p w14:paraId="18FCDA5A" w14:textId="77777777" w:rsidR="00770505" w:rsidRPr="00647DDD" w:rsidRDefault="00770505" w:rsidP="00770505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6.</w:t>
            </w:r>
          </w:p>
        </w:tc>
        <w:tc>
          <w:tcPr>
            <w:tcW w:w="3504" w:type="pct"/>
          </w:tcPr>
          <w:p w14:paraId="37515FA0" w14:textId="624FCF4E" w:rsidR="00770505" w:rsidRPr="00647DDD" w:rsidRDefault="00770505" w:rsidP="00770505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Rapport du Secrétariat sur ses activités (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de janvier 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 xml:space="preserve">2020 </w:t>
            </w: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à décembre 2021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)</w:t>
            </w:r>
          </w:p>
        </w:tc>
      </w:tr>
      <w:tr w:rsidR="00770505" w:rsidRPr="00FB06F7" w14:paraId="78A40C39" w14:textId="77777777" w:rsidTr="00647DDD">
        <w:trPr>
          <w:trHeight w:val="405"/>
        </w:trPr>
        <w:tc>
          <w:tcPr>
            <w:tcW w:w="1030" w:type="pct"/>
            <w:vAlign w:val="center"/>
          </w:tcPr>
          <w:p w14:paraId="568280AC" w14:textId="77777777" w:rsidR="00770505" w:rsidRPr="00647DDD" w:rsidRDefault="00770505" w:rsidP="00770505">
            <w:pPr>
              <w:spacing w:before="80" w:after="8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678F3AEC" w14:textId="77777777" w:rsidR="00770505" w:rsidRPr="00647DDD" w:rsidDel="00135C53" w:rsidRDefault="00770505" w:rsidP="00770505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11.</w:t>
            </w:r>
          </w:p>
        </w:tc>
        <w:tc>
          <w:tcPr>
            <w:tcW w:w="3504" w:type="pct"/>
            <w:vAlign w:val="center"/>
          </w:tcPr>
          <w:p w14:paraId="7CD453E9" w14:textId="06DD430E" w:rsidR="00770505" w:rsidRPr="00647DDD" w:rsidRDefault="00770505" w:rsidP="00770505">
            <w:pPr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Élection des membres du Comité intergouvernemental de sauvegarde du patrimoine culturel immatériel (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P</w:t>
            </w:r>
            <w:r w:rsidRPr="00647DDD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art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ie</w:t>
            </w:r>
            <w:r w:rsidRPr="00647DDD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 xml:space="preserve"> I)</w:t>
            </w:r>
          </w:p>
        </w:tc>
      </w:tr>
      <w:tr w:rsidR="00770505" w:rsidRPr="00647DDD" w14:paraId="6F19BF86" w14:textId="77777777" w:rsidTr="008D35A6">
        <w:tc>
          <w:tcPr>
            <w:tcW w:w="5000" w:type="pct"/>
            <w:gridSpan w:val="3"/>
            <w:shd w:val="clear" w:color="auto" w:fill="BFBFBF"/>
          </w:tcPr>
          <w:p w14:paraId="4875ED34" w14:textId="35AF6CC1" w:rsidR="00770505" w:rsidRPr="00647DDD" w:rsidRDefault="00770505" w:rsidP="007705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Mercredi</w:t>
            </w:r>
            <w:r w:rsidRPr="00647DD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6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juillet</w:t>
            </w:r>
            <w:r w:rsidRPr="00647DD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2022</w:t>
            </w:r>
          </w:p>
        </w:tc>
      </w:tr>
      <w:tr w:rsidR="00770505" w:rsidRPr="00647DDD" w14:paraId="12364CDD" w14:textId="77777777" w:rsidTr="00564113">
        <w:tc>
          <w:tcPr>
            <w:tcW w:w="1030" w:type="pct"/>
          </w:tcPr>
          <w:p w14:paraId="49D57D80" w14:textId="330AEA5A" w:rsidR="00770505" w:rsidRPr="00647DDD" w:rsidRDefault="00770505" w:rsidP="00770505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5BD4">
              <w:rPr>
                <w:rFonts w:ascii="Arial" w:hAnsi="Arial"/>
                <w:sz w:val="20"/>
                <w:szCs w:val="20"/>
                <w:lang w:val="fr-FR"/>
              </w:rPr>
              <w:t>9h30 – 10h00</w:t>
            </w:r>
          </w:p>
        </w:tc>
        <w:tc>
          <w:tcPr>
            <w:tcW w:w="3970" w:type="pct"/>
            <w:gridSpan w:val="2"/>
          </w:tcPr>
          <w:p w14:paraId="1E3C813A" w14:textId="7594B1AA" w:rsidR="00770505" w:rsidRPr="00647DDD" w:rsidRDefault="00770505" w:rsidP="00770505">
            <w:pPr>
              <w:autoSpaceDE w:val="0"/>
              <w:autoSpaceDN w:val="0"/>
              <w:spacing w:before="80" w:after="80"/>
              <w:ind w:right="-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5BD4">
              <w:rPr>
                <w:rFonts w:ascii="Arial" w:hAnsi="Arial"/>
                <w:sz w:val="20"/>
                <w:szCs w:val="20"/>
                <w:lang w:val="fr-FR"/>
              </w:rPr>
              <w:t>Réunion du Bureau</w:t>
            </w:r>
          </w:p>
        </w:tc>
      </w:tr>
      <w:tr w:rsidR="00770505" w:rsidRPr="00FB06F7" w14:paraId="535E2EB6" w14:textId="77777777" w:rsidTr="00530BA8">
        <w:trPr>
          <w:trHeight w:val="68"/>
        </w:trPr>
        <w:tc>
          <w:tcPr>
            <w:tcW w:w="1030" w:type="pct"/>
          </w:tcPr>
          <w:p w14:paraId="482F7601" w14:textId="58B23BD7" w:rsidR="00770505" w:rsidRPr="00647DDD" w:rsidRDefault="00770505" w:rsidP="00770505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10h00 – 13h00</w:t>
            </w:r>
          </w:p>
        </w:tc>
        <w:tc>
          <w:tcPr>
            <w:tcW w:w="466" w:type="pct"/>
          </w:tcPr>
          <w:p w14:paraId="5FCED549" w14:textId="70490568" w:rsidR="00770505" w:rsidRPr="00647DDD" w:rsidRDefault="00770505" w:rsidP="00770505">
            <w:pPr>
              <w:spacing w:before="80" w:after="80"/>
              <w:ind w:left="539" w:hanging="539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04" w:type="pct"/>
            <w:vAlign w:val="center"/>
          </w:tcPr>
          <w:p w14:paraId="1CD931F4" w14:textId="1E8F5AE1" w:rsidR="00770505" w:rsidRPr="00647DDD" w:rsidRDefault="00770505" w:rsidP="00770505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Rapport du Forum des ONG</w:t>
            </w:r>
          </w:p>
        </w:tc>
      </w:tr>
      <w:tr w:rsidR="00770505" w:rsidRPr="00FB06F7" w14:paraId="5DA5C112" w14:textId="77777777" w:rsidTr="00530BA8">
        <w:trPr>
          <w:trHeight w:val="68"/>
        </w:trPr>
        <w:tc>
          <w:tcPr>
            <w:tcW w:w="1030" w:type="pct"/>
          </w:tcPr>
          <w:p w14:paraId="2D88EE13" w14:textId="77777777" w:rsidR="00770505" w:rsidRPr="00647DDD" w:rsidRDefault="00770505" w:rsidP="00770505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79221389" w14:textId="4015DB4E" w:rsidR="00770505" w:rsidRPr="00647DDD" w:rsidRDefault="00770505" w:rsidP="00770505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7.</w:t>
            </w:r>
          </w:p>
        </w:tc>
        <w:tc>
          <w:tcPr>
            <w:tcW w:w="3504" w:type="pct"/>
            <w:vAlign w:val="center"/>
          </w:tcPr>
          <w:p w14:paraId="2B54574C" w14:textId="218B18F4" w:rsidR="00770505" w:rsidRPr="00647DDD" w:rsidRDefault="00770505" w:rsidP="00770505">
            <w:pPr>
              <w:spacing w:before="80" w:after="8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Accréditation des organisations non gouvernementales à des fins d’assistance consultative auprès du Comité</w:t>
            </w:r>
          </w:p>
        </w:tc>
      </w:tr>
      <w:tr w:rsidR="00770505" w:rsidRPr="00647DDD" w14:paraId="661FA77E" w14:textId="77777777" w:rsidTr="00647DDD">
        <w:tc>
          <w:tcPr>
            <w:tcW w:w="1030" w:type="pct"/>
            <w:shd w:val="clear" w:color="auto" w:fill="D9D9D9"/>
            <w:vAlign w:val="center"/>
          </w:tcPr>
          <w:p w14:paraId="163111D3" w14:textId="68C2FEBD" w:rsidR="00770505" w:rsidRPr="00647DDD" w:rsidRDefault="00770505" w:rsidP="00770505">
            <w:pPr>
              <w:pStyle w:val="Paragraphedeliste"/>
              <w:spacing w:before="80" w:after="80"/>
              <w:ind w:left="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13h00 – 15h00</w:t>
            </w:r>
          </w:p>
        </w:tc>
        <w:tc>
          <w:tcPr>
            <w:tcW w:w="3970" w:type="pct"/>
            <w:gridSpan w:val="2"/>
            <w:shd w:val="clear" w:color="auto" w:fill="D9D9D9"/>
          </w:tcPr>
          <w:p w14:paraId="7385912F" w14:textId="255778CC" w:rsidR="00770505" w:rsidRPr="00647DDD" w:rsidRDefault="00770505" w:rsidP="00770505">
            <w:pPr>
              <w:autoSpaceDE w:val="0"/>
              <w:autoSpaceDN w:val="0"/>
              <w:spacing w:before="80" w:after="8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>Déjeuner</w:t>
            </w:r>
            <w:r w:rsidRPr="00647DDD"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 xml:space="preserve"> / Vot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>e</w:t>
            </w:r>
            <w:r w:rsidRPr="00647DDD"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 xml:space="preserve"> (</w:t>
            </w:r>
            <w:r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>Point</w:t>
            </w:r>
            <w:r w:rsidRPr="00647DDD"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lang w:val="fr-FR" w:eastAsia="zh-CN"/>
              </w:rPr>
              <w:t xml:space="preserve"> 11)</w:t>
            </w:r>
          </w:p>
        </w:tc>
      </w:tr>
      <w:tr w:rsidR="001D2E5A" w:rsidRPr="00FB06F7" w14:paraId="4E4E2F36" w14:textId="77777777" w:rsidTr="00C80DA2">
        <w:tc>
          <w:tcPr>
            <w:tcW w:w="1030" w:type="pct"/>
          </w:tcPr>
          <w:p w14:paraId="67696A82" w14:textId="71773F6F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6821">
              <w:rPr>
                <w:rFonts w:ascii="Arial" w:hAnsi="Arial" w:cs="Arial"/>
                <w:sz w:val="20"/>
                <w:szCs w:val="20"/>
                <w:lang w:val="fr-FR"/>
              </w:rPr>
              <w:t>15h00 – 18h00</w:t>
            </w:r>
          </w:p>
        </w:tc>
        <w:tc>
          <w:tcPr>
            <w:tcW w:w="466" w:type="pct"/>
          </w:tcPr>
          <w:p w14:paraId="5227DFFB" w14:textId="35AAA07A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7.</w:t>
            </w:r>
          </w:p>
        </w:tc>
        <w:tc>
          <w:tcPr>
            <w:tcW w:w="3504" w:type="pct"/>
            <w:vAlign w:val="center"/>
          </w:tcPr>
          <w:p w14:paraId="5EC88975" w14:textId="6DDB3CB0" w:rsidR="001D2E5A" w:rsidRPr="00647DDD" w:rsidRDefault="001D2E5A" w:rsidP="001D2E5A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Accréditation des organisations non gouvernementales à des fins d’assistance consultative auprès du Comité</w:t>
            </w:r>
          </w:p>
        </w:tc>
      </w:tr>
      <w:tr w:rsidR="001D2E5A" w:rsidRPr="00FB06F7" w14:paraId="3F9C2318" w14:textId="77777777" w:rsidTr="00EB2E0D">
        <w:tc>
          <w:tcPr>
            <w:tcW w:w="1030" w:type="pct"/>
          </w:tcPr>
          <w:p w14:paraId="542ABA4C" w14:textId="77777777" w:rsidR="001D2E5A" w:rsidRPr="00556821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0639DA77" w14:textId="2E569220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8.</w:t>
            </w:r>
          </w:p>
        </w:tc>
        <w:tc>
          <w:tcPr>
            <w:tcW w:w="3504" w:type="pct"/>
            <w:vAlign w:val="center"/>
          </w:tcPr>
          <w:p w14:paraId="747ECD6F" w14:textId="25683A85" w:rsidR="001D2E5A" w:rsidRPr="00EA4210" w:rsidRDefault="001D2E5A" w:rsidP="001D2E5A">
            <w:pPr>
              <w:spacing w:before="80" w:after="8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Approbation de la procédure suivie pour l’inscription de la «</w:t>
            </w:r>
            <w:r w:rsidR="00FB06F7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 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Soupe au giraumon</w:t>
            </w:r>
            <w:r w:rsidR="00FB06F7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 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», soumise par Haïti, sur la Liste représentative du patrimoine culturel immatériel de l’humanité</w:t>
            </w:r>
          </w:p>
        </w:tc>
      </w:tr>
      <w:tr w:rsidR="001D2E5A" w:rsidRPr="00647DDD" w14:paraId="5DA7300E" w14:textId="77777777" w:rsidTr="008D35A6">
        <w:tc>
          <w:tcPr>
            <w:tcW w:w="5000" w:type="pct"/>
            <w:gridSpan w:val="3"/>
            <w:shd w:val="clear" w:color="auto" w:fill="BFBFBF"/>
          </w:tcPr>
          <w:p w14:paraId="085C72A7" w14:textId="3F1557E3" w:rsidR="001D2E5A" w:rsidRPr="00647DDD" w:rsidRDefault="001D2E5A" w:rsidP="001D2E5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Jeudi</w:t>
            </w:r>
            <w:r w:rsidRPr="00647DD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7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juillet</w:t>
            </w:r>
            <w:r w:rsidRPr="00647DD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2022</w:t>
            </w:r>
          </w:p>
        </w:tc>
      </w:tr>
      <w:tr w:rsidR="001D2E5A" w:rsidRPr="00647DDD" w14:paraId="5192A890" w14:textId="77777777" w:rsidTr="00647DDD">
        <w:tc>
          <w:tcPr>
            <w:tcW w:w="1030" w:type="pct"/>
          </w:tcPr>
          <w:p w14:paraId="71EB7C8C" w14:textId="406C778F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5BD4">
              <w:rPr>
                <w:rFonts w:ascii="Arial" w:hAnsi="Arial"/>
                <w:sz w:val="20"/>
                <w:szCs w:val="20"/>
                <w:lang w:val="fr-FR"/>
              </w:rPr>
              <w:t>9h30 – 10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h</w:t>
            </w:r>
            <w:r w:rsidRPr="00D55BD4">
              <w:rPr>
                <w:rFonts w:ascii="Arial" w:hAnsi="Arial"/>
                <w:sz w:val="20"/>
                <w:szCs w:val="20"/>
                <w:lang w:val="fr-FR"/>
              </w:rPr>
              <w:t>00</w:t>
            </w:r>
          </w:p>
        </w:tc>
        <w:tc>
          <w:tcPr>
            <w:tcW w:w="3970" w:type="pct"/>
            <w:gridSpan w:val="2"/>
          </w:tcPr>
          <w:p w14:paraId="7216038A" w14:textId="3CE93DD3" w:rsidR="001D2E5A" w:rsidRPr="00647DDD" w:rsidRDefault="001D2E5A" w:rsidP="001D2E5A">
            <w:pPr>
              <w:autoSpaceDE w:val="0"/>
              <w:autoSpaceDN w:val="0"/>
              <w:spacing w:before="80" w:after="80"/>
              <w:ind w:right="-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5BD4">
              <w:rPr>
                <w:rFonts w:ascii="Arial" w:hAnsi="Arial"/>
                <w:sz w:val="20"/>
                <w:szCs w:val="20"/>
                <w:lang w:val="fr-FR"/>
              </w:rPr>
              <w:t>Réunion du Bureau</w:t>
            </w:r>
          </w:p>
        </w:tc>
      </w:tr>
      <w:tr w:rsidR="001D2E5A" w:rsidRPr="00FB06F7" w14:paraId="3E565D6C" w14:textId="77777777" w:rsidTr="006A3DBC">
        <w:tc>
          <w:tcPr>
            <w:tcW w:w="1030" w:type="pct"/>
          </w:tcPr>
          <w:p w14:paraId="025977A7" w14:textId="6899312A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10h00 – 13h00</w:t>
            </w:r>
          </w:p>
        </w:tc>
        <w:tc>
          <w:tcPr>
            <w:tcW w:w="466" w:type="pct"/>
          </w:tcPr>
          <w:p w14:paraId="3D500541" w14:textId="5E29D2F9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.</w:t>
            </w:r>
          </w:p>
        </w:tc>
        <w:tc>
          <w:tcPr>
            <w:tcW w:w="3504" w:type="pct"/>
          </w:tcPr>
          <w:p w14:paraId="41E66250" w14:textId="707AF616" w:rsidR="001D2E5A" w:rsidRPr="00647DDD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EA4210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La réflexion globale sur les mécanismes d’inscription sur les listes de la Convention et révisions proposées aux directives opérationnelles</w:t>
            </w:r>
          </w:p>
        </w:tc>
      </w:tr>
      <w:tr w:rsidR="001D2E5A" w:rsidRPr="00FB06F7" w14:paraId="04F7CB2E" w14:textId="77777777" w:rsidTr="006C6B12">
        <w:tc>
          <w:tcPr>
            <w:tcW w:w="1030" w:type="pct"/>
          </w:tcPr>
          <w:p w14:paraId="6D3EFB04" w14:textId="77777777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2430B939" w14:textId="6D9C53FD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10.</w:t>
            </w:r>
          </w:p>
        </w:tc>
        <w:tc>
          <w:tcPr>
            <w:tcW w:w="3504" w:type="pct"/>
          </w:tcPr>
          <w:p w14:paraId="7C3E816A" w14:textId="214EFAF0" w:rsidR="001D2E5A" w:rsidRPr="00556821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  <w:r w:rsidRPr="00556821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Utilisation des ressources du Fonds du patrimoine culturel immatériel</w:t>
            </w:r>
          </w:p>
        </w:tc>
      </w:tr>
      <w:tr w:rsidR="001D2E5A" w:rsidRPr="00FB06F7" w14:paraId="39152FF1" w14:textId="77777777" w:rsidTr="00647DDD">
        <w:tc>
          <w:tcPr>
            <w:tcW w:w="1030" w:type="pct"/>
          </w:tcPr>
          <w:p w14:paraId="62C3937E" w14:textId="77777777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03FE2371" w14:textId="27D65C37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11.</w:t>
            </w:r>
          </w:p>
        </w:tc>
        <w:tc>
          <w:tcPr>
            <w:tcW w:w="3504" w:type="pct"/>
            <w:vAlign w:val="center"/>
          </w:tcPr>
          <w:p w14:paraId="47A25149" w14:textId="659C6745" w:rsidR="001D2E5A" w:rsidRPr="00556821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  <w:r w:rsidRPr="00556821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 xml:space="preserve">Élection des membres du Comité intergouvernemental de sauvegarde du patrimoine culturel immatériel (Partie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I</w:t>
            </w:r>
            <w:r w:rsidRPr="00556821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I)</w:t>
            </w:r>
          </w:p>
        </w:tc>
      </w:tr>
      <w:tr w:rsidR="001D2E5A" w:rsidRPr="00FB06F7" w14:paraId="4958B059" w14:textId="77777777" w:rsidTr="00647DDD">
        <w:tc>
          <w:tcPr>
            <w:tcW w:w="1030" w:type="pct"/>
          </w:tcPr>
          <w:p w14:paraId="124AC138" w14:textId="77777777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58E331AC" w14:textId="77777777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12.</w:t>
            </w:r>
          </w:p>
        </w:tc>
        <w:tc>
          <w:tcPr>
            <w:tcW w:w="3504" w:type="pct"/>
            <w:vAlign w:val="center"/>
          </w:tcPr>
          <w:p w14:paraId="1EF57365" w14:textId="4970CCC0" w:rsidR="001D2E5A" w:rsidRPr="00647DDD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Révisions proposées au</w:t>
            </w:r>
            <w:r w:rsidRPr="00556821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 xml:space="preserve"> Règlement intérieur de l’Assemblée générale des États parties à la Convention</w:t>
            </w:r>
          </w:p>
        </w:tc>
      </w:tr>
      <w:tr w:rsidR="001D2E5A" w:rsidRPr="00647DDD" w14:paraId="5A731959" w14:textId="77777777" w:rsidTr="005E675D">
        <w:tc>
          <w:tcPr>
            <w:tcW w:w="1030" w:type="pct"/>
            <w:shd w:val="clear" w:color="auto" w:fill="D9D9D9"/>
          </w:tcPr>
          <w:p w14:paraId="6A722B2F" w14:textId="462615AA" w:rsidR="001D2E5A" w:rsidRPr="00647DDD" w:rsidRDefault="001D2E5A" w:rsidP="001D2E5A">
            <w:pPr>
              <w:pStyle w:val="Paragraphedeliste"/>
              <w:spacing w:before="80" w:after="80"/>
              <w:ind w:left="0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D55BD4"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13h00 – 15h00</w:t>
            </w:r>
          </w:p>
        </w:tc>
        <w:tc>
          <w:tcPr>
            <w:tcW w:w="3970" w:type="pct"/>
            <w:gridSpan w:val="2"/>
            <w:shd w:val="clear" w:color="auto" w:fill="D9D9D9"/>
          </w:tcPr>
          <w:p w14:paraId="38EF96A5" w14:textId="469C9878" w:rsidR="001D2E5A" w:rsidRPr="00647DDD" w:rsidRDefault="001D2E5A" w:rsidP="001D2E5A">
            <w:pPr>
              <w:autoSpaceDE w:val="0"/>
              <w:autoSpaceDN w:val="0"/>
              <w:spacing w:before="80" w:after="80"/>
              <w:ind w:right="-2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D55BD4">
              <w:rPr>
                <w:rFonts w:ascii="Arial" w:hAnsi="Arial"/>
                <w:bCs/>
                <w:i/>
                <w:iCs/>
                <w:sz w:val="20"/>
                <w:szCs w:val="20"/>
                <w:lang w:val="fr-FR"/>
              </w:rPr>
              <w:t>Déjeuner</w:t>
            </w:r>
          </w:p>
        </w:tc>
      </w:tr>
      <w:tr w:rsidR="001D2E5A" w:rsidRPr="00FB06F7" w14:paraId="3EE24353" w14:textId="77777777" w:rsidTr="00647DDD">
        <w:tc>
          <w:tcPr>
            <w:tcW w:w="1030" w:type="pct"/>
          </w:tcPr>
          <w:p w14:paraId="0CA04A45" w14:textId="1BC23251" w:rsidR="001D2E5A" w:rsidRPr="00647DDD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56821">
              <w:rPr>
                <w:rFonts w:ascii="Arial" w:hAnsi="Arial" w:cs="Arial"/>
                <w:sz w:val="20"/>
                <w:szCs w:val="20"/>
                <w:lang w:val="fr-FR"/>
              </w:rPr>
              <w:t>15h00 – 18h00</w:t>
            </w:r>
          </w:p>
        </w:tc>
        <w:tc>
          <w:tcPr>
            <w:tcW w:w="466" w:type="pct"/>
          </w:tcPr>
          <w:p w14:paraId="7C4DF1DC" w14:textId="0AA8502D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7.</w:t>
            </w:r>
          </w:p>
        </w:tc>
        <w:tc>
          <w:tcPr>
            <w:tcW w:w="3504" w:type="pct"/>
            <w:vAlign w:val="center"/>
          </w:tcPr>
          <w:p w14:paraId="554478FC" w14:textId="27BA507D" w:rsidR="001D2E5A" w:rsidRPr="00556821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hAnsi="Arial" w:cs="Arial"/>
                <w:snapToGrid w:val="0"/>
                <w:sz w:val="20"/>
                <w:szCs w:val="20"/>
                <w:lang w:val="fr-FR"/>
              </w:rPr>
              <w:t>Accréditation des organisations non gouvernementales à des fins d’assistance consultative auprès du Comité</w:t>
            </w:r>
          </w:p>
        </w:tc>
      </w:tr>
      <w:tr w:rsidR="001D2E5A" w:rsidRPr="00FB06F7" w14:paraId="71393427" w14:textId="77777777" w:rsidTr="00647DDD">
        <w:tc>
          <w:tcPr>
            <w:tcW w:w="1030" w:type="pct"/>
          </w:tcPr>
          <w:p w14:paraId="093D9096" w14:textId="77777777" w:rsidR="001D2E5A" w:rsidRPr="00556821" w:rsidRDefault="001D2E5A" w:rsidP="001D2E5A">
            <w:pPr>
              <w:spacing w:before="80" w:after="8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19E07E45" w14:textId="77777777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13.</w:t>
            </w:r>
          </w:p>
        </w:tc>
        <w:tc>
          <w:tcPr>
            <w:tcW w:w="3504" w:type="pct"/>
          </w:tcPr>
          <w:p w14:paraId="5458E43F" w14:textId="700E1CD1" w:rsidR="001D2E5A" w:rsidRPr="00556821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556821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Proposition pour la célébration du vingtième anniversaire de la Convention en 2023</w:t>
            </w:r>
          </w:p>
        </w:tc>
      </w:tr>
      <w:tr w:rsidR="001D2E5A" w:rsidRPr="00647DDD" w14:paraId="1743D616" w14:textId="77777777" w:rsidTr="00647DDD">
        <w:tc>
          <w:tcPr>
            <w:tcW w:w="1030" w:type="pct"/>
          </w:tcPr>
          <w:p w14:paraId="3A92B241" w14:textId="77777777" w:rsidR="001D2E5A" w:rsidRPr="00556821" w:rsidRDefault="001D2E5A" w:rsidP="001D2E5A">
            <w:pPr>
              <w:spacing w:before="80" w:after="8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28CD4BA5" w14:textId="77777777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14.</w:t>
            </w:r>
          </w:p>
        </w:tc>
        <w:tc>
          <w:tcPr>
            <w:tcW w:w="3504" w:type="pct"/>
            <w:vAlign w:val="center"/>
          </w:tcPr>
          <w:p w14:paraId="66DBBF39" w14:textId="19D3355E" w:rsidR="001D2E5A" w:rsidRPr="00647DDD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Questions diverses</w:t>
            </w:r>
          </w:p>
        </w:tc>
      </w:tr>
      <w:tr w:rsidR="001D2E5A" w:rsidRPr="00647DDD" w14:paraId="4156C195" w14:textId="77777777" w:rsidTr="00647DDD">
        <w:tc>
          <w:tcPr>
            <w:tcW w:w="1030" w:type="pct"/>
          </w:tcPr>
          <w:p w14:paraId="2078BE72" w14:textId="77777777" w:rsidR="001D2E5A" w:rsidRPr="00647DDD" w:rsidRDefault="001D2E5A" w:rsidP="001D2E5A">
            <w:pPr>
              <w:spacing w:before="80" w:after="80"/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66" w:type="pct"/>
          </w:tcPr>
          <w:p w14:paraId="532ED495" w14:textId="77777777" w:rsidR="001D2E5A" w:rsidRPr="00647DDD" w:rsidRDefault="001D2E5A" w:rsidP="001D2E5A">
            <w:pPr>
              <w:spacing w:before="80" w:after="80"/>
              <w:ind w:left="539" w:hanging="539"/>
              <w:jc w:val="center"/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</w:pPr>
            <w:r w:rsidRPr="00647DDD">
              <w:rPr>
                <w:rFonts w:ascii="Arial" w:eastAsia="SimSun" w:hAnsi="Arial" w:cs="Arial"/>
                <w:snapToGrid w:val="0"/>
                <w:sz w:val="20"/>
                <w:szCs w:val="20"/>
                <w:lang w:val="fr-FR" w:eastAsia="zh-CN"/>
              </w:rPr>
              <w:t>15.</w:t>
            </w:r>
          </w:p>
        </w:tc>
        <w:tc>
          <w:tcPr>
            <w:tcW w:w="3504" w:type="pct"/>
            <w:vAlign w:val="center"/>
          </w:tcPr>
          <w:p w14:paraId="469E48AC" w14:textId="0F4E662F" w:rsidR="001D2E5A" w:rsidRPr="00647DDD" w:rsidRDefault="001D2E5A" w:rsidP="001D2E5A">
            <w:pPr>
              <w:autoSpaceDE w:val="0"/>
              <w:autoSpaceDN w:val="0"/>
              <w:spacing w:before="80" w:after="80"/>
              <w:jc w:val="both"/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</w:pPr>
            <w:r w:rsidRPr="00556821">
              <w:rPr>
                <w:rFonts w:ascii="Arial" w:eastAsia="SimSun" w:hAnsi="Arial" w:cs="Arial"/>
                <w:sz w:val="20"/>
                <w:szCs w:val="20"/>
                <w:lang w:val="fr-FR" w:eastAsia="zh-CN"/>
              </w:rPr>
              <w:t>Clôture</w:t>
            </w:r>
          </w:p>
        </w:tc>
      </w:tr>
    </w:tbl>
    <w:p w14:paraId="6EDA1E10" w14:textId="352D0D50" w:rsidR="00BC54E8" w:rsidRPr="00556821" w:rsidRDefault="00BC54E8" w:rsidP="00556821">
      <w:pPr>
        <w:pStyle w:val="1GAParabodytext"/>
        <w:numPr>
          <w:ilvl w:val="0"/>
          <w:numId w:val="0"/>
        </w:numPr>
        <w:rPr>
          <w:b/>
        </w:rPr>
      </w:pPr>
    </w:p>
    <w:sectPr w:rsidR="00BC54E8" w:rsidRPr="00556821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38FD" w14:textId="77777777" w:rsidR="00722F5F" w:rsidRDefault="00722F5F" w:rsidP="002938F2">
      <w:r>
        <w:separator/>
      </w:r>
    </w:p>
  </w:endnote>
  <w:endnote w:type="continuationSeparator" w:id="0">
    <w:p w14:paraId="57649D50" w14:textId="77777777" w:rsidR="00722F5F" w:rsidRDefault="00722F5F" w:rsidP="002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4F6F" w14:textId="77777777" w:rsidR="00722F5F" w:rsidRDefault="00722F5F" w:rsidP="002938F2">
      <w:r>
        <w:separator/>
      </w:r>
    </w:p>
  </w:footnote>
  <w:footnote w:type="continuationSeparator" w:id="0">
    <w:p w14:paraId="1133ED8C" w14:textId="77777777" w:rsidR="00722F5F" w:rsidRDefault="00722F5F" w:rsidP="002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5276" w14:textId="5CB14764" w:rsidR="00210652" w:rsidRPr="00290AA9" w:rsidRDefault="00530BA8">
    <w:pPr>
      <w:pStyle w:val="En-tte"/>
      <w:rPr>
        <w:rFonts w:ascii="Arial" w:hAnsi="Arial" w:cs="Arial"/>
        <w:lang w:val="fr-FR"/>
      </w:rPr>
    </w:pPr>
    <w:r>
      <w:rPr>
        <w:rFonts w:ascii="Arial" w:hAnsi="Arial" w:cs="Arial"/>
        <w:sz w:val="20"/>
        <w:szCs w:val="20"/>
      </w:rPr>
      <w:t>LHE/22/9</w:t>
    </w:r>
    <w:r w:rsidRPr="00D81948">
      <w:rPr>
        <w:rFonts w:ascii="Arial" w:hAnsi="Arial" w:cs="Arial"/>
        <w:sz w:val="20"/>
        <w:szCs w:val="20"/>
      </w:rPr>
      <w:t>.GA/INF</w:t>
    </w:r>
    <w:r>
      <w:rPr>
        <w:rFonts w:ascii="Arial" w:hAnsi="Arial" w:cs="Arial"/>
        <w:sz w:val="20"/>
        <w:szCs w:val="20"/>
      </w:rPr>
      <w:t>.3.1 Rev.</w:t>
    </w:r>
    <w:r w:rsidR="005D5AAA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  <w:lang w:val="fr-FR"/>
      </w:rPr>
      <w:t xml:space="preserve"> </w:t>
    </w:r>
    <w:r w:rsidR="00210652" w:rsidRPr="00290AA9">
      <w:rPr>
        <w:rFonts w:ascii="Arial" w:hAnsi="Arial" w:cs="Arial"/>
        <w:sz w:val="20"/>
        <w:szCs w:val="20"/>
        <w:lang w:val="fr-FR"/>
      </w:rPr>
      <w:t xml:space="preserve">– page </w:t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fldChar w:fldCharType="begin"/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instrText xml:space="preserve"> PAGE </w:instrText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fldChar w:fldCharType="separate"/>
    </w:r>
    <w:r w:rsidR="00B150B1">
      <w:rPr>
        <w:rStyle w:val="Numrodepage"/>
        <w:rFonts w:ascii="Arial" w:hAnsi="Arial" w:cs="Arial"/>
        <w:noProof/>
        <w:sz w:val="20"/>
        <w:szCs w:val="20"/>
        <w:lang w:val="fr-FR"/>
      </w:rPr>
      <w:t>2</w:t>
    </w:r>
    <w:r w:rsidR="00210652" w:rsidRPr="00290AA9">
      <w:rPr>
        <w:rStyle w:val="Numrodepage"/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351" w14:textId="6128A1B2" w:rsidR="00DF2146" w:rsidRPr="00914C88" w:rsidRDefault="0072039C" w:rsidP="00DF2146">
    <w:pPr>
      <w:pStyle w:val="En-tte"/>
      <w:jc w:val="right"/>
      <w:rPr>
        <w:rFonts w:ascii="Arial" w:hAnsi="Arial" w:cs="Arial"/>
        <w:lang w:val="fr-FR"/>
      </w:rPr>
    </w:pPr>
    <w:r w:rsidRPr="00914C88">
      <w:rPr>
        <w:rFonts w:ascii="Arial" w:hAnsi="Arial" w:cs="Arial"/>
        <w:sz w:val="20"/>
        <w:szCs w:val="20"/>
        <w:lang w:val="fr-FR"/>
      </w:rPr>
      <w:t>LHE/22/9.GA/INF</w:t>
    </w:r>
    <w:r w:rsidR="00EA6C38">
      <w:rPr>
        <w:rFonts w:ascii="Arial" w:hAnsi="Arial" w:cs="Arial"/>
        <w:sz w:val="20"/>
        <w:szCs w:val="20"/>
        <w:lang w:val="fr-FR"/>
      </w:rPr>
      <w:t>.3.1</w:t>
    </w:r>
    <w:r w:rsidR="00DF2146" w:rsidRPr="00914C88">
      <w:rPr>
        <w:rFonts w:ascii="Arial" w:hAnsi="Arial" w:cs="Arial"/>
        <w:sz w:val="20"/>
        <w:szCs w:val="20"/>
        <w:lang w:val="fr-FR"/>
      </w:rPr>
      <w:t xml:space="preserve"> – page </w:t>
    </w:r>
    <w:r w:rsidR="00DF2146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DF2146" w:rsidRPr="00914C88">
      <w:rPr>
        <w:rStyle w:val="Numrodepage"/>
        <w:rFonts w:ascii="Arial" w:hAnsi="Arial" w:cs="Arial"/>
        <w:sz w:val="20"/>
        <w:szCs w:val="20"/>
        <w:lang w:val="fr-FR"/>
      </w:rPr>
      <w:instrText xml:space="preserve"> PAGE </w:instrText>
    </w:r>
    <w:r w:rsidR="00DF2146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2A0D46" w:rsidRPr="00914C88">
      <w:rPr>
        <w:rStyle w:val="Numrodepage"/>
        <w:rFonts w:ascii="Arial" w:hAnsi="Arial" w:cs="Arial"/>
        <w:noProof/>
        <w:sz w:val="20"/>
        <w:szCs w:val="20"/>
        <w:lang w:val="fr-FR"/>
      </w:rPr>
      <w:t>3</w:t>
    </w:r>
    <w:r w:rsidR="00DF2146" w:rsidRPr="00EF563B">
      <w:rPr>
        <w:rStyle w:val="Numrodepage"/>
        <w:rFonts w:ascii="Arial" w:hAnsi="Arial" w:cs="Arial"/>
        <w:sz w:val="20"/>
        <w:szCs w:val="20"/>
      </w:rPr>
      <w:fldChar w:fldCharType="end"/>
    </w:r>
  </w:p>
  <w:p w14:paraId="3E84E2BB" w14:textId="77777777" w:rsidR="00210652" w:rsidRPr="00914C88" w:rsidRDefault="00210652" w:rsidP="002938F2">
    <w:pPr>
      <w:pStyle w:val="En-tt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BFD9" w14:textId="4F637A71" w:rsidR="00210652" w:rsidRPr="008724E5" w:rsidRDefault="005D5C49">
    <w:pPr>
      <w:pStyle w:val="En-tte"/>
    </w:pPr>
    <w:r w:rsidRPr="00CB72CE"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65D2F45" wp14:editId="348C03F3">
          <wp:simplePos x="0" y="0"/>
          <wp:positionH relativeFrom="column">
            <wp:posOffset>87464</wp:posOffset>
          </wp:positionH>
          <wp:positionV relativeFrom="paragraph">
            <wp:posOffset>-39564</wp:posOffset>
          </wp:positionV>
          <wp:extent cx="1657350" cy="1391920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5D17A" w14:textId="3A5F3B47" w:rsidR="00210652" w:rsidRPr="009E5ED2" w:rsidRDefault="00416925" w:rsidP="002938F2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9E5ED2">
      <w:rPr>
        <w:rFonts w:ascii="Arial" w:hAnsi="Arial" w:cs="Arial"/>
        <w:b/>
        <w:sz w:val="44"/>
        <w:szCs w:val="44"/>
        <w:lang w:val="en-US"/>
      </w:rPr>
      <w:t>9</w:t>
    </w:r>
    <w:r w:rsidR="00210652" w:rsidRPr="009E5ED2">
      <w:rPr>
        <w:rFonts w:ascii="Arial" w:hAnsi="Arial" w:cs="Arial"/>
        <w:b/>
        <w:sz w:val="44"/>
        <w:szCs w:val="44"/>
        <w:lang w:val="en-US"/>
      </w:rPr>
      <w:t xml:space="preserve"> </w:t>
    </w:r>
    <w:r w:rsidR="008A0A27" w:rsidRPr="009E5ED2">
      <w:rPr>
        <w:rFonts w:ascii="Arial" w:hAnsi="Arial" w:cs="Arial"/>
        <w:b/>
        <w:sz w:val="44"/>
        <w:szCs w:val="44"/>
        <w:lang w:val="en-US"/>
      </w:rPr>
      <w:t>GA</w:t>
    </w:r>
  </w:p>
  <w:p w14:paraId="24A239DF" w14:textId="771411A7" w:rsidR="00210652" w:rsidRPr="009E5ED2" w:rsidRDefault="00B150B1" w:rsidP="002938F2">
    <w:pPr>
      <w:jc w:val="right"/>
      <w:rPr>
        <w:rFonts w:ascii="Arial" w:hAnsi="Arial" w:cs="Arial"/>
        <w:b/>
        <w:sz w:val="22"/>
        <w:szCs w:val="22"/>
        <w:lang w:val="en-US"/>
      </w:rPr>
    </w:pPr>
    <w:r w:rsidRPr="009E5ED2">
      <w:rPr>
        <w:rFonts w:ascii="Arial" w:hAnsi="Arial" w:cs="Arial"/>
        <w:b/>
        <w:sz w:val="22"/>
        <w:szCs w:val="22"/>
        <w:lang w:val="en-US"/>
      </w:rPr>
      <w:t>LHE/2</w:t>
    </w:r>
    <w:r w:rsidR="00416925" w:rsidRPr="009E5ED2">
      <w:rPr>
        <w:rFonts w:ascii="Arial" w:hAnsi="Arial" w:cs="Arial"/>
        <w:b/>
        <w:sz w:val="22"/>
        <w:szCs w:val="22"/>
        <w:lang w:val="en-US"/>
      </w:rPr>
      <w:t>2</w:t>
    </w:r>
    <w:r w:rsidR="00210652" w:rsidRPr="009E5ED2">
      <w:rPr>
        <w:rFonts w:ascii="Arial" w:hAnsi="Arial" w:cs="Arial"/>
        <w:b/>
        <w:sz w:val="22"/>
        <w:szCs w:val="22"/>
        <w:lang w:val="en-US"/>
      </w:rPr>
      <w:t>/</w:t>
    </w:r>
    <w:r w:rsidR="00416925" w:rsidRPr="009E5ED2">
      <w:rPr>
        <w:rFonts w:ascii="Arial" w:hAnsi="Arial" w:cs="Arial"/>
        <w:b/>
        <w:sz w:val="22"/>
        <w:szCs w:val="22"/>
        <w:lang w:val="en-US"/>
      </w:rPr>
      <w:t>9</w:t>
    </w:r>
    <w:r w:rsidR="00210652" w:rsidRPr="009E5ED2">
      <w:rPr>
        <w:rFonts w:ascii="Arial" w:hAnsi="Arial" w:cs="Arial"/>
        <w:b/>
        <w:sz w:val="22"/>
        <w:szCs w:val="22"/>
        <w:lang w:val="en-US"/>
      </w:rPr>
      <w:t>.</w:t>
    </w:r>
    <w:r w:rsidR="008A0A27" w:rsidRPr="009E5ED2">
      <w:rPr>
        <w:rFonts w:ascii="Arial" w:hAnsi="Arial" w:cs="Arial"/>
        <w:b/>
        <w:sz w:val="22"/>
        <w:szCs w:val="22"/>
        <w:lang w:val="en-US"/>
      </w:rPr>
      <w:t>GA</w:t>
    </w:r>
    <w:r w:rsidR="00210652" w:rsidRPr="009E5ED2">
      <w:rPr>
        <w:rFonts w:ascii="Arial" w:hAnsi="Arial" w:cs="Arial"/>
        <w:b/>
        <w:sz w:val="22"/>
        <w:szCs w:val="22"/>
        <w:lang w:val="en-US"/>
      </w:rPr>
      <w:t>/INF</w:t>
    </w:r>
    <w:r w:rsidR="00914C88" w:rsidRPr="009E5ED2">
      <w:rPr>
        <w:rFonts w:ascii="Arial" w:hAnsi="Arial" w:cs="Arial"/>
        <w:b/>
        <w:sz w:val="22"/>
        <w:szCs w:val="22"/>
        <w:lang w:val="en-US"/>
      </w:rPr>
      <w:t>.3.1</w:t>
    </w:r>
    <w:r w:rsidR="00530BA8" w:rsidRPr="009E5ED2">
      <w:rPr>
        <w:rFonts w:ascii="Arial" w:hAnsi="Arial" w:cs="Arial"/>
        <w:b/>
        <w:sz w:val="22"/>
        <w:szCs w:val="22"/>
        <w:lang w:val="en-US"/>
      </w:rPr>
      <w:t xml:space="preserve"> Rev.</w:t>
    </w:r>
    <w:r w:rsidR="005D5AAA">
      <w:rPr>
        <w:rFonts w:ascii="Arial" w:hAnsi="Arial" w:cs="Arial"/>
        <w:b/>
        <w:sz w:val="22"/>
        <w:szCs w:val="22"/>
        <w:lang w:val="en-US"/>
      </w:rPr>
      <w:t>2</w:t>
    </w:r>
  </w:p>
  <w:p w14:paraId="7E92DFEC" w14:textId="7D786193" w:rsidR="00210652" w:rsidRPr="00DF2146" w:rsidRDefault="00210652" w:rsidP="002938F2">
    <w:pPr>
      <w:jc w:val="right"/>
      <w:rPr>
        <w:rFonts w:ascii="Arial" w:hAnsi="Arial" w:cs="Arial"/>
        <w:b/>
        <w:sz w:val="22"/>
        <w:szCs w:val="22"/>
        <w:lang w:val="fr-FR"/>
      </w:rPr>
    </w:pPr>
    <w:r w:rsidRPr="00DF2146">
      <w:rPr>
        <w:rFonts w:ascii="Arial" w:hAnsi="Arial" w:cs="Arial"/>
        <w:b/>
        <w:sz w:val="22"/>
        <w:szCs w:val="22"/>
        <w:lang w:val="fr-FR"/>
      </w:rPr>
      <w:t xml:space="preserve">Paris, </w:t>
    </w:r>
    <w:r w:rsidR="008A0A27" w:rsidRPr="00DF2146">
      <w:rPr>
        <w:rFonts w:ascii="Arial" w:hAnsi="Arial" w:cs="Arial"/>
        <w:b/>
        <w:sz w:val="22"/>
        <w:szCs w:val="22"/>
        <w:lang w:val="fr-FR"/>
      </w:rPr>
      <w:t xml:space="preserve">le </w:t>
    </w:r>
    <w:r w:rsidR="005D5AAA">
      <w:rPr>
        <w:rFonts w:ascii="Arial" w:hAnsi="Arial" w:cs="Arial"/>
        <w:b/>
        <w:sz w:val="22"/>
        <w:szCs w:val="22"/>
        <w:lang w:val="fr-FR"/>
      </w:rPr>
      <w:t>7</w:t>
    </w:r>
    <w:r w:rsidR="00A94E71">
      <w:rPr>
        <w:rFonts w:ascii="Arial" w:hAnsi="Arial" w:cs="Arial"/>
        <w:b/>
        <w:sz w:val="22"/>
        <w:szCs w:val="22"/>
        <w:lang w:val="fr-FR"/>
      </w:rPr>
      <w:t xml:space="preserve"> </w:t>
    </w:r>
    <w:r w:rsidR="006A3D20">
      <w:rPr>
        <w:rFonts w:ascii="Arial" w:hAnsi="Arial" w:cs="Arial"/>
        <w:b/>
        <w:sz w:val="22"/>
        <w:szCs w:val="22"/>
        <w:lang w:val="fr-FR"/>
      </w:rPr>
      <w:t>juillet</w:t>
    </w:r>
    <w:r w:rsidR="00B150B1">
      <w:rPr>
        <w:rFonts w:ascii="Arial" w:hAnsi="Arial" w:cs="Arial"/>
        <w:b/>
        <w:sz w:val="22"/>
        <w:szCs w:val="22"/>
        <w:lang w:val="fr-FR"/>
      </w:rPr>
      <w:t xml:space="preserve"> 202</w:t>
    </w:r>
    <w:r w:rsidR="00416925">
      <w:rPr>
        <w:rFonts w:ascii="Arial" w:hAnsi="Arial" w:cs="Arial"/>
        <w:b/>
        <w:sz w:val="22"/>
        <w:szCs w:val="22"/>
        <w:lang w:val="fr-FR"/>
      </w:rPr>
      <w:t>2</w:t>
    </w:r>
  </w:p>
  <w:p w14:paraId="63A55E9D" w14:textId="69FECA8C" w:rsidR="00210652" w:rsidRPr="005B4DAB" w:rsidRDefault="00210652" w:rsidP="005B4DAB">
    <w:pPr>
      <w:jc w:val="right"/>
      <w:rPr>
        <w:rFonts w:ascii="Arial" w:hAnsi="Arial" w:cs="Arial"/>
        <w:b/>
        <w:sz w:val="22"/>
        <w:szCs w:val="22"/>
        <w:lang w:val="fr-FR"/>
      </w:rPr>
    </w:pPr>
    <w:r w:rsidRPr="00DF2146">
      <w:rPr>
        <w:rFonts w:ascii="Arial" w:hAnsi="Arial" w:cs="Arial"/>
        <w:b/>
        <w:sz w:val="22"/>
        <w:szCs w:val="22"/>
        <w:lang w:val="fr-FR"/>
      </w:rPr>
      <w:t>Original</w:t>
    </w:r>
    <w:r w:rsidR="00011736" w:rsidRPr="00DF2146">
      <w:rPr>
        <w:rFonts w:ascii="Arial" w:hAnsi="Arial" w:cs="Arial"/>
        <w:b/>
        <w:sz w:val="22"/>
        <w:szCs w:val="22"/>
        <w:lang w:val="fr-FR"/>
      </w:rPr>
      <w:t xml:space="preserve"> </w:t>
    </w:r>
    <w:r w:rsidRPr="00DF2146">
      <w:rPr>
        <w:rFonts w:ascii="Arial" w:hAnsi="Arial" w:cs="Arial"/>
        <w:b/>
        <w:sz w:val="22"/>
        <w:szCs w:val="22"/>
        <w:lang w:val="fr-FR"/>
      </w:rPr>
      <w:t xml:space="preserve">: </w:t>
    </w:r>
    <w:r w:rsidR="00914C88">
      <w:rPr>
        <w:rFonts w:ascii="Arial" w:hAnsi="Arial" w:cs="Arial"/>
        <w:b/>
        <w:sz w:val="22"/>
        <w:szCs w:val="22"/>
        <w:lang w:val="fr-FR"/>
      </w:rPr>
      <w:t>anglais</w:t>
    </w:r>
  </w:p>
  <w:p w14:paraId="5A2B8CDE" w14:textId="77777777" w:rsidR="00210652" w:rsidRPr="00DF2146" w:rsidRDefault="00210652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DF35B4"/>
    <w:multiLevelType w:val="hybridMultilevel"/>
    <w:tmpl w:val="F69ED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47B5"/>
    <w:multiLevelType w:val="hybridMultilevel"/>
    <w:tmpl w:val="7A126484"/>
    <w:lvl w:ilvl="0" w:tplc="8E225B78">
      <w:start w:val="1"/>
      <w:numFmt w:val="upperRoman"/>
      <w:pStyle w:val="GAHeading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1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5F"/>
    <w:rsid w:val="000016A4"/>
    <w:rsid w:val="000019DB"/>
    <w:rsid w:val="000047CC"/>
    <w:rsid w:val="00011736"/>
    <w:rsid w:val="00021831"/>
    <w:rsid w:val="00047E58"/>
    <w:rsid w:val="000558C9"/>
    <w:rsid w:val="00073D20"/>
    <w:rsid w:val="000755E1"/>
    <w:rsid w:val="00085541"/>
    <w:rsid w:val="000A34CE"/>
    <w:rsid w:val="000C65E4"/>
    <w:rsid w:val="0011750D"/>
    <w:rsid w:val="001412DE"/>
    <w:rsid w:val="00144A4D"/>
    <w:rsid w:val="00151351"/>
    <w:rsid w:val="00174B39"/>
    <w:rsid w:val="001A431C"/>
    <w:rsid w:val="001D2E5A"/>
    <w:rsid w:val="001D431D"/>
    <w:rsid w:val="001D792A"/>
    <w:rsid w:val="001F37CA"/>
    <w:rsid w:val="00210652"/>
    <w:rsid w:val="00254DEF"/>
    <w:rsid w:val="00260CD0"/>
    <w:rsid w:val="00286C0C"/>
    <w:rsid w:val="00290AA9"/>
    <w:rsid w:val="002938F2"/>
    <w:rsid w:val="002A0D46"/>
    <w:rsid w:val="002C7D30"/>
    <w:rsid w:val="00363995"/>
    <w:rsid w:val="0039446E"/>
    <w:rsid w:val="003C7065"/>
    <w:rsid w:val="004108B6"/>
    <w:rsid w:val="00416925"/>
    <w:rsid w:val="00434773"/>
    <w:rsid w:val="004378C3"/>
    <w:rsid w:val="004665ED"/>
    <w:rsid w:val="00471B34"/>
    <w:rsid w:val="00491568"/>
    <w:rsid w:val="005016FB"/>
    <w:rsid w:val="00511D17"/>
    <w:rsid w:val="0051699F"/>
    <w:rsid w:val="00530BA8"/>
    <w:rsid w:val="0053338B"/>
    <w:rsid w:val="00554CC6"/>
    <w:rsid w:val="00556821"/>
    <w:rsid w:val="005B4DAB"/>
    <w:rsid w:val="005C0660"/>
    <w:rsid w:val="005D5AAA"/>
    <w:rsid w:val="005D5C49"/>
    <w:rsid w:val="00606B6D"/>
    <w:rsid w:val="00612BB5"/>
    <w:rsid w:val="00647DDD"/>
    <w:rsid w:val="00652318"/>
    <w:rsid w:val="006A3D20"/>
    <w:rsid w:val="006B3501"/>
    <w:rsid w:val="006B7F79"/>
    <w:rsid w:val="006E2215"/>
    <w:rsid w:val="006F2169"/>
    <w:rsid w:val="0072039C"/>
    <w:rsid w:val="00722F5F"/>
    <w:rsid w:val="00747715"/>
    <w:rsid w:val="00750138"/>
    <w:rsid w:val="00764F50"/>
    <w:rsid w:val="00770505"/>
    <w:rsid w:val="007728EB"/>
    <w:rsid w:val="00796D4E"/>
    <w:rsid w:val="007A7D45"/>
    <w:rsid w:val="007C1B00"/>
    <w:rsid w:val="007D5BB7"/>
    <w:rsid w:val="007E0621"/>
    <w:rsid w:val="007F4B07"/>
    <w:rsid w:val="0083488D"/>
    <w:rsid w:val="00851458"/>
    <w:rsid w:val="0085461C"/>
    <w:rsid w:val="00861A47"/>
    <w:rsid w:val="008707FF"/>
    <w:rsid w:val="008724E5"/>
    <w:rsid w:val="008A0A27"/>
    <w:rsid w:val="008F714F"/>
    <w:rsid w:val="009121CE"/>
    <w:rsid w:val="00914C88"/>
    <w:rsid w:val="009D5E38"/>
    <w:rsid w:val="009E3B74"/>
    <w:rsid w:val="009E5ED2"/>
    <w:rsid w:val="00A11F00"/>
    <w:rsid w:val="00A150C7"/>
    <w:rsid w:val="00A519A2"/>
    <w:rsid w:val="00A70883"/>
    <w:rsid w:val="00A77AEB"/>
    <w:rsid w:val="00A77F75"/>
    <w:rsid w:val="00A81928"/>
    <w:rsid w:val="00A94E71"/>
    <w:rsid w:val="00AA444A"/>
    <w:rsid w:val="00AE1B18"/>
    <w:rsid w:val="00AE6F87"/>
    <w:rsid w:val="00B11AE3"/>
    <w:rsid w:val="00B13B44"/>
    <w:rsid w:val="00B150B1"/>
    <w:rsid w:val="00B47998"/>
    <w:rsid w:val="00B6167A"/>
    <w:rsid w:val="00B973B5"/>
    <w:rsid w:val="00BC54E8"/>
    <w:rsid w:val="00BD0077"/>
    <w:rsid w:val="00C13665"/>
    <w:rsid w:val="00C64668"/>
    <w:rsid w:val="00CC2BC6"/>
    <w:rsid w:val="00CE2586"/>
    <w:rsid w:val="00CE733D"/>
    <w:rsid w:val="00D43998"/>
    <w:rsid w:val="00D809E5"/>
    <w:rsid w:val="00D8325E"/>
    <w:rsid w:val="00D9501F"/>
    <w:rsid w:val="00DB50D5"/>
    <w:rsid w:val="00DB76C7"/>
    <w:rsid w:val="00DF2146"/>
    <w:rsid w:val="00DF3DA3"/>
    <w:rsid w:val="00E06A00"/>
    <w:rsid w:val="00E5219B"/>
    <w:rsid w:val="00E61331"/>
    <w:rsid w:val="00EA198F"/>
    <w:rsid w:val="00EA4210"/>
    <w:rsid w:val="00EA451F"/>
    <w:rsid w:val="00EA6C38"/>
    <w:rsid w:val="00EF0BCB"/>
    <w:rsid w:val="00EF0E74"/>
    <w:rsid w:val="00F00E8A"/>
    <w:rsid w:val="00F542AF"/>
    <w:rsid w:val="00F55135"/>
    <w:rsid w:val="00F63DDA"/>
    <w:rsid w:val="00F70858"/>
    <w:rsid w:val="00F75949"/>
    <w:rsid w:val="00F75E18"/>
    <w:rsid w:val="00F941F0"/>
    <w:rsid w:val="00FB06F7"/>
    <w:rsid w:val="00FB6F95"/>
    <w:rsid w:val="00FE74F5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85407A"/>
  <w15:docId w15:val="{3A229E3B-89C8-4DA7-B288-1A6491E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link w:val="Titre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Paragraphedeliste"/>
    <w:uiPriority w:val="34"/>
    <w:qFormat/>
    <w:rsid w:val="00290AA9"/>
    <w:pPr>
      <w:keepNext/>
      <w:numPr>
        <w:numId w:val="11"/>
      </w:numPr>
      <w:spacing w:before="360" w:after="240"/>
      <w:ind w:left="567" w:hanging="567"/>
    </w:pPr>
    <w:rPr>
      <w:rFonts w:ascii="Arial" w:hAnsi="Arial" w:cs="Arial"/>
      <w:b/>
      <w:sz w:val="22"/>
      <w:szCs w:val="22"/>
      <w:lang w:val="fr-FR"/>
    </w:r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Sansinterligne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290AA9"/>
    <w:pPr>
      <w:ind w:left="720"/>
      <w:contextualSpacing/>
    </w:pPr>
  </w:style>
  <w:style w:type="table" w:customStyle="1" w:styleId="TableGrid1">
    <w:name w:val="Table Grid1"/>
    <w:basedOn w:val="TableauNormal"/>
    <w:next w:val="Grilledutableau"/>
    <w:uiPriority w:val="59"/>
    <w:rsid w:val="009E3B7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Information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03B4-2887-46C6-9357-845C62DC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GA_Information document_FR.dotx</Template>
  <TotalTime>5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Ohinata, Fumiko</cp:lastModifiedBy>
  <cp:revision>5</cp:revision>
  <cp:lastPrinted>2011-08-09T14:27:00Z</cp:lastPrinted>
  <dcterms:created xsi:type="dcterms:W3CDTF">2022-07-06T18:49:00Z</dcterms:created>
  <dcterms:modified xsi:type="dcterms:W3CDTF">2022-07-06T20:44:00Z</dcterms:modified>
</cp:coreProperties>
</file>