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37CA" w14:textId="76BD624A" w:rsidR="00EC6F8D" w:rsidRPr="00352E85" w:rsidRDefault="00EC6F8D" w:rsidP="00EC6F8D">
      <w:pPr>
        <w:bidi/>
        <w:spacing w:before="1440"/>
        <w:jc w:val="center"/>
        <w:rPr>
          <w:rFonts w:ascii="Arial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rtl/>
        </w:rPr>
        <w:t>اتفاقية صون التراث الثقافي غير المادي</w:t>
      </w:r>
    </w:p>
    <w:p w14:paraId="6F08DFB4" w14:textId="0D603C2B" w:rsidR="00EC6F8D" w:rsidRPr="00352E85" w:rsidRDefault="00401F01" w:rsidP="00EC6F8D">
      <w:pPr>
        <w:bidi/>
        <w:spacing w:before="1200"/>
        <w:jc w:val="center"/>
        <w:rPr>
          <w:rFonts w:ascii="Arial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rtl/>
        </w:rPr>
        <w:t>الجمعية العامة للدول الأطراف في الاتفاقية</w:t>
      </w:r>
    </w:p>
    <w:p w14:paraId="0E40E612" w14:textId="0074736A" w:rsidR="00352E85" w:rsidRPr="00352E85" w:rsidRDefault="00EE50A6" w:rsidP="00EC6F8D">
      <w:pPr>
        <w:bidi/>
        <w:spacing w:before="840"/>
        <w:jc w:val="center"/>
        <w:rPr>
          <w:rFonts w:ascii="Arial" w:hAnsi="Arial" w:cs="Arial"/>
          <w:b/>
          <w:sz w:val="22"/>
          <w:szCs w:val="22"/>
          <w:rtl/>
        </w:rPr>
      </w:pPr>
      <w:r w:rsidRPr="0095419A">
        <w:rPr>
          <w:rFonts w:ascii="Arial" w:hAnsi="Arial"/>
          <w:b/>
          <w:bCs/>
          <w:sz w:val="22"/>
          <w:szCs w:val="22"/>
          <w:rtl/>
        </w:rPr>
        <w:t>الدورة</w:t>
      </w:r>
      <w:r w:rsidDel="00EE50A6">
        <w:rPr>
          <w:rFonts w:ascii="Arial" w:hAnsi="Arial" w:hint="cs"/>
          <w:b/>
          <w:bCs/>
          <w:sz w:val="22"/>
          <w:szCs w:val="22"/>
          <w:rtl/>
        </w:rPr>
        <w:t xml:space="preserve"> </w:t>
      </w:r>
      <w:r w:rsidR="00010C81">
        <w:rPr>
          <w:rFonts w:ascii="Arial" w:hAnsi="Arial" w:hint="cs"/>
          <w:b/>
          <w:bCs/>
          <w:sz w:val="22"/>
          <w:szCs w:val="22"/>
          <w:rtl/>
        </w:rPr>
        <w:t>التاسعة</w:t>
      </w:r>
    </w:p>
    <w:p w14:paraId="6C0AE074" w14:textId="14B71690" w:rsidR="00352E85" w:rsidRPr="00352E85" w:rsidRDefault="00302186" w:rsidP="0007013D">
      <w:pPr>
        <w:bidi/>
        <w:jc w:val="center"/>
        <w:rPr>
          <w:rFonts w:ascii="Arial" w:eastAsia="Malgun Gothic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rtl/>
        </w:rPr>
        <w:t>مقر اليونسكو، قاعة 1</w:t>
      </w:r>
    </w:p>
    <w:p w14:paraId="7336494A" w14:textId="0E7C6C46" w:rsidR="00EC6F8D" w:rsidRPr="00352E85" w:rsidRDefault="00EC6E26" w:rsidP="00BA4EFD">
      <w:pPr>
        <w:bidi/>
        <w:jc w:val="center"/>
        <w:rPr>
          <w:rFonts w:ascii="Arial" w:eastAsia="Malgun Gothic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rtl/>
        </w:rPr>
        <w:t xml:space="preserve"> 5 </w:t>
      </w:r>
      <w:r w:rsidR="00CC7054">
        <w:rPr>
          <w:rFonts w:ascii="Arial" w:hAnsi="Arial"/>
          <w:b/>
          <w:bCs/>
          <w:sz w:val="22"/>
          <w:szCs w:val="22"/>
        </w:rPr>
        <w:t>-</w:t>
      </w:r>
      <w:r w:rsidR="00CC7054">
        <w:rPr>
          <w:rFonts w:ascii="Arial" w:hAnsi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hint="cs"/>
          <w:b/>
          <w:bCs/>
          <w:sz w:val="22"/>
          <w:szCs w:val="22"/>
          <w:rtl/>
        </w:rPr>
        <w:t>7 تموز/يوليو 2022</w:t>
      </w:r>
    </w:p>
    <w:p w14:paraId="04A6A2AF" w14:textId="08CC62A6" w:rsidR="00EC6F8D" w:rsidRPr="00352E85" w:rsidRDefault="00EC6F8D" w:rsidP="00EC6F8D">
      <w:pPr>
        <w:pStyle w:val="Sansinterligne2"/>
        <w:bidi/>
        <w:spacing w:before="1200"/>
        <w:jc w:val="center"/>
        <w:rPr>
          <w:rFonts w:ascii="Arial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البند </w:t>
      </w:r>
      <w:r w:rsidR="00EE50A6">
        <w:rPr>
          <w:rFonts w:ascii="Arial" w:hAnsi="Arial"/>
          <w:b/>
          <w:bCs/>
          <w:sz w:val="22"/>
          <w:szCs w:val="22"/>
          <w:u w:val="single"/>
        </w:rPr>
        <w:t>3</w:t>
      </w:r>
      <w:r w:rsidR="00EE50A6">
        <w:rPr>
          <w:rFonts w:ascii="Arial" w:hAnsi="Arial"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2"/>
          <w:szCs w:val="22"/>
          <w:u w:val="single"/>
          <w:rtl/>
        </w:rPr>
        <w:t>من جدول الأعمال المؤقت</w:t>
      </w:r>
      <w:r w:rsidR="0095419A" w:rsidRPr="0095419A">
        <w:rPr>
          <w:rFonts w:ascii="Arial" w:hAnsi="Arial" w:hint="cs"/>
          <w:sz w:val="22"/>
          <w:szCs w:val="22"/>
          <w:rtl/>
        </w:rPr>
        <w:t>:</w:t>
      </w:r>
    </w:p>
    <w:p w14:paraId="07BBBE5D" w14:textId="324007EE" w:rsidR="00EC6F8D" w:rsidRDefault="00EE50A6" w:rsidP="00EC6F8D">
      <w:pPr>
        <w:pStyle w:val="Sansinterligne2"/>
        <w:bidi/>
        <w:spacing w:after="1200"/>
        <w:jc w:val="center"/>
        <w:rPr>
          <w:rFonts w:ascii="Arial" w:hAnsi="Arial" w:cs="Arial"/>
          <w:b/>
          <w:sz w:val="22"/>
          <w:szCs w:val="22"/>
          <w:rtl/>
        </w:rPr>
      </w:pPr>
      <w:r w:rsidRPr="0095419A">
        <w:rPr>
          <w:rFonts w:ascii="Arial" w:hAnsi="Arial" w:hint="eastAsia"/>
          <w:b/>
          <w:bCs/>
          <w:sz w:val="22"/>
          <w:szCs w:val="22"/>
          <w:rtl/>
        </w:rPr>
        <w:t>اعتماد</w:t>
      </w:r>
      <w:r w:rsidDel="00EE50A6">
        <w:rPr>
          <w:rFonts w:ascii="Arial" w:hAnsi="Arial" w:hint="cs"/>
          <w:b/>
          <w:bCs/>
          <w:sz w:val="22"/>
          <w:szCs w:val="22"/>
          <w:rtl/>
        </w:rPr>
        <w:t xml:space="preserve"> </w:t>
      </w:r>
      <w:r w:rsidR="003526B3">
        <w:rPr>
          <w:rFonts w:ascii="Arial" w:hAnsi="Arial" w:hint="cs"/>
          <w:b/>
          <w:bCs/>
          <w:sz w:val="22"/>
          <w:szCs w:val="22"/>
          <w:rtl/>
        </w:rPr>
        <w:t>جدول الأعمال</w:t>
      </w:r>
    </w:p>
    <w:tbl>
      <w:tblPr>
        <w:bidiVisual/>
        <w:tblW w:w="5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6"/>
      </w:tblGrid>
      <w:tr w:rsidR="00302186" w:rsidRPr="00864B47" w14:paraId="2359EAC5" w14:textId="77777777" w:rsidTr="00302186">
        <w:trPr>
          <w:jc w:val="center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D9B7" w14:textId="77777777" w:rsidR="00302186" w:rsidRPr="00414643" w:rsidRDefault="00302186" w:rsidP="00334194">
            <w:pPr>
              <w:pStyle w:val="Sansinterligne2"/>
              <w:bidi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القرار المطلوب: </w:t>
            </w:r>
            <w:r>
              <w:rPr>
                <w:rFonts w:ascii="Arial" w:hAnsi="Arial" w:hint="cs"/>
                <w:sz w:val="22"/>
                <w:szCs w:val="22"/>
                <w:rtl/>
              </w:rPr>
              <w:t>الفقرة 1</w:t>
            </w:r>
          </w:p>
        </w:tc>
      </w:tr>
    </w:tbl>
    <w:p w14:paraId="5D7CEF55" w14:textId="5D7D1212" w:rsidR="003526B3" w:rsidRPr="00352E85" w:rsidRDefault="00655736" w:rsidP="00223882">
      <w:pPr>
        <w:pStyle w:val="COMPara"/>
        <w:bidi/>
        <w:jc w:val="both"/>
        <w:rPr>
          <w:rtl/>
        </w:rPr>
      </w:pPr>
      <w:r>
        <w:rPr>
          <w:rFonts w:hint="cs"/>
          <w:rtl/>
        </w:rPr>
        <w:br w:type="page"/>
      </w:r>
      <w:r w:rsidR="00EE50A6" w:rsidRPr="0095419A">
        <w:rPr>
          <w:rtl/>
        </w:rPr>
        <w:lastRenderedPageBreak/>
        <w:t>وقد ترغب</w:t>
      </w:r>
      <w:r w:rsidR="00EE50A6" w:rsidRPr="008B1EDD">
        <w:rPr>
          <w:rFonts w:asciiTheme="minorBidi" w:eastAsia="SimSun" w:hAnsiTheme="minorBidi" w:cstheme="minorBidi"/>
          <w:sz w:val="28"/>
          <w:szCs w:val="28"/>
          <w:rtl/>
        </w:rPr>
        <w:t xml:space="preserve"> </w:t>
      </w:r>
      <w:r>
        <w:rPr>
          <w:rFonts w:hint="cs"/>
          <w:rtl/>
        </w:rPr>
        <w:t>الجمعية العامة اعتماد القرار التالي:</w:t>
      </w:r>
    </w:p>
    <w:p w14:paraId="1CF67483" w14:textId="6CF1B748" w:rsidR="003526B3" w:rsidRPr="00352E85" w:rsidRDefault="00EE50A6" w:rsidP="00223882">
      <w:pPr>
        <w:pStyle w:val="COMTitleDecision"/>
        <w:bidi/>
        <w:spacing w:before="360" w:after="240"/>
        <w:rPr>
          <w:rFonts w:eastAsia="SimSun"/>
          <w:rtl/>
        </w:rPr>
      </w:pPr>
      <w:r w:rsidRPr="0095419A">
        <w:rPr>
          <w:b w:val="0"/>
          <w:bCs/>
          <w:rtl/>
        </w:rPr>
        <w:t>مشروع</w:t>
      </w:r>
      <w:r w:rsidRPr="0095419A" w:rsidDel="00EE50A6">
        <w:rPr>
          <w:b w:val="0"/>
          <w:bCs/>
          <w:rtl/>
        </w:rPr>
        <w:t xml:space="preserve"> </w:t>
      </w:r>
      <w:r w:rsidR="003526B3" w:rsidRPr="0095419A">
        <w:rPr>
          <w:rFonts w:hint="eastAsia"/>
          <w:b w:val="0"/>
          <w:bCs/>
          <w:rtl/>
        </w:rPr>
        <w:t>القرار</w:t>
      </w:r>
      <w:r w:rsidR="003526B3">
        <w:rPr>
          <w:rFonts w:hint="cs"/>
          <w:rtl/>
        </w:rPr>
        <w:t xml:space="preserve"> </w:t>
      </w:r>
      <w:r w:rsidR="003526B3">
        <w:t>‎9.GA 3</w:t>
      </w:r>
    </w:p>
    <w:p w14:paraId="35E076E5" w14:textId="1011479C" w:rsidR="003526B3" w:rsidRPr="00352E85" w:rsidRDefault="00EE50A6" w:rsidP="00223882">
      <w:pPr>
        <w:pStyle w:val="COMPreambulaDecisions"/>
        <w:bidi/>
        <w:rPr>
          <w:rFonts w:eastAsia="SimSun"/>
          <w:rtl/>
        </w:rPr>
      </w:pPr>
      <w:r w:rsidRPr="0095419A">
        <w:rPr>
          <w:rtl/>
        </w:rPr>
        <w:t>إن</w:t>
      </w:r>
      <w:r w:rsidDel="00EE50A6">
        <w:rPr>
          <w:rFonts w:hint="cs"/>
          <w:rtl/>
        </w:rPr>
        <w:t xml:space="preserve"> </w:t>
      </w:r>
      <w:r w:rsidR="003526B3">
        <w:rPr>
          <w:rFonts w:hint="cs"/>
          <w:rtl/>
        </w:rPr>
        <w:t xml:space="preserve">الجمعية العامة </w:t>
      </w:r>
    </w:p>
    <w:p w14:paraId="7F3DF698" w14:textId="2B8036B3" w:rsidR="003526B3" w:rsidRPr="00352E85" w:rsidRDefault="00EE50A6" w:rsidP="00E376A2">
      <w:pPr>
        <w:pStyle w:val="COMParaDecision"/>
        <w:bidi/>
        <w:ind w:left="1134" w:hanging="567"/>
        <w:rPr>
          <w:u w:val="none"/>
          <w:rtl/>
        </w:rPr>
      </w:pPr>
      <w:r w:rsidRPr="0095419A">
        <w:rPr>
          <w:rtl/>
        </w:rPr>
        <w:t>وقد درست</w:t>
      </w:r>
      <w:r w:rsidRPr="0095419A">
        <w:rPr>
          <w:u w:val="none"/>
          <w:rtl/>
        </w:rPr>
        <w:t xml:space="preserve"> </w:t>
      </w:r>
      <w:r w:rsidR="003526B3">
        <w:rPr>
          <w:rFonts w:hint="cs"/>
          <w:u w:val="none"/>
          <w:rtl/>
        </w:rPr>
        <w:t xml:space="preserve">الوثيقة رقم </w:t>
      </w:r>
      <w:r w:rsidR="003526B3">
        <w:rPr>
          <w:u w:val="none"/>
        </w:rPr>
        <w:t>LHE/22/9.GA/3</w:t>
      </w:r>
    </w:p>
    <w:p w14:paraId="072A2965" w14:textId="73452620" w:rsidR="003526B3" w:rsidRPr="00352E85" w:rsidRDefault="00EE50A6" w:rsidP="00E376A2">
      <w:pPr>
        <w:pStyle w:val="COMParaDecision"/>
        <w:bidi/>
        <w:ind w:left="1134" w:hanging="567"/>
        <w:rPr>
          <w:rtl/>
        </w:rPr>
      </w:pPr>
      <w:r w:rsidRPr="0095419A">
        <w:rPr>
          <w:rtl/>
        </w:rPr>
        <w:t>تعتمد</w:t>
      </w:r>
      <w:r w:rsidRPr="0095419A">
        <w:rPr>
          <w:u w:val="none"/>
          <w:rtl/>
        </w:rPr>
        <w:t xml:space="preserve"> جدول أعمال دورتها</w:t>
      </w:r>
      <w:r w:rsidRPr="0095419A">
        <w:rPr>
          <w:rFonts w:asciiTheme="minorBidi" w:hAnsiTheme="minorBidi" w:cstheme="minorBidi"/>
          <w:sz w:val="28"/>
          <w:szCs w:val="28"/>
          <w:u w:val="none"/>
          <w:rtl/>
        </w:rPr>
        <w:t xml:space="preserve"> </w:t>
      </w:r>
      <w:r w:rsidR="003526B3">
        <w:rPr>
          <w:rFonts w:hint="cs"/>
          <w:u w:val="none"/>
          <w:rtl/>
        </w:rPr>
        <w:t xml:space="preserve">التاسعة (باريس مقر </w:t>
      </w:r>
      <w:r w:rsidRPr="0095419A">
        <w:rPr>
          <w:u w:val="none"/>
          <w:rtl/>
        </w:rPr>
        <w:t>اليونسكو، من</w:t>
      </w:r>
      <w:r w:rsidRPr="0095419A">
        <w:rPr>
          <w:rFonts w:asciiTheme="minorBidi" w:hAnsiTheme="minorBidi" w:cstheme="minorBidi"/>
          <w:sz w:val="28"/>
          <w:szCs w:val="28"/>
          <w:u w:val="none"/>
          <w:rtl/>
        </w:rPr>
        <w:t xml:space="preserve"> </w:t>
      </w:r>
      <w:r w:rsidR="003526B3">
        <w:rPr>
          <w:rFonts w:hint="cs"/>
          <w:u w:val="none"/>
          <w:rtl/>
        </w:rPr>
        <w:t>5 إلى 7 تموز/يوليو 2022</w:t>
      </w:r>
      <w:r w:rsidR="00D27042">
        <w:rPr>
          <w:u w:val="none"/>
        </w:rPr>
        <w:t>(</w:t>
      </w:r>
      <w:r w:rsidR="003526B3">
        <w:rPr>
          <w:rFonts w:hint="cs"/>
          <w:u w:val="none"/>
          <w:rtl/>
        </w:rPr>
        <w:t xml:space="preserve">، </w:t>
      </w:r>
      <w:r w:rsidRPr="0095419A">
        <w:rPr>
          <w:u w:val="none"/>
          <w:rtl/>
        </w:rPr>
        <w:t>على النحو التالي</w:t>
      </w:r>
      <w:r w:rsidR="003526B3">
        <w:rPr>
          <w:rFonts w:hint="cs"/>
          <w:u w:val="none"/>
          <w:rtl/>
        </w:rPr>
        <w:t>:</w:t>
      </w:r>
    </w:p>
    <w:p w14:paraId="7782CB0D" w14:textId="77777777" w:rsidR="003526B3" w:rsidRPr="00863B9D" w:rsidRDefault="003526B3" w:rsidP="0095419A">
      <w:pPr>
        <w:tabs>
          <w:tab w:val="left" w:pos="1134"/>
        </w:tabs>
        <w:bidi/>
        <w:spacing w:before="360" w:after="240"/>
        <w:ind w:left="1416" w:hanging="850"/>
        <w:outlineLvl w:val="0"/>
        <w:rPr>
          <w:rFonts w:ascii="Arial" w:eastAsia="SimSun" w:hAnsi="Arial" w:cs="Arial"/>
          <w:b/>
          <w:sz w:val="22"/>
          <w:szCs w:val="22"/>
          <w:rtl/>
        </w:rPr>
      </w:pPr>
      <w:r>
        <w:rPr>
          <w:rFonts w:ascii="Arial" w:hAnsi="Arial" w:hint="cs"/>
          <w:b/>
          <w:bCs/>
          <w:sz w:val="22"/>
          <w:szCs w:val="22"/>
          <w:rtl/>
        </w:rPr>
        <w:t>جدول الأعمال</w:t>
      </w:r>
    </w:p>
    <w:p w14:paraId="40DDD373" w14:textId="3ED487FF" w:rsidR="00EC6E26" w:rsidRPr="00863B9D" w:rsidRDefault="00EE50A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 w:rsidRPr="0095419A">
        <w:rPr>
          <w:u w:val="none"/>
          <w:rtl/>
        </w:rPr>
        <w:t>افتتاح الدورة</w:t>
      </w:r>
      <w:r w:rsidDel="00EE50A6">
        <w:rPr>
          <w:rFonts w:hint="cs"/>
          <w:u w:val="none"/>
          <w:rtl/>
        </w:rPr>
        <w:t xml:space="preserve"> </w:t>
      </w:r>
    </w:p>
    <w:p w14:paraId="1905B3ED" w14:textId="77777777" w:rsidR="00EC6E26" w:rsidRPr="00863B9D" w:rsidRDefault="00EC6E2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>انتخاب أعضاء المكتب</w:t>
      </w:r>
    </w:p>
    <w:p w14:paraId="0AD45A13" w14:textId="7A720A8A" w:rsidR="00EC6E26" w:rsidRPr="00863B9D" w:rsidRDefault="00EE50A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 w:rsidRPr="0095419A">
        <w:rPr>
          <w:u w:val="none"/>
          <w:rtl/>
        </w:rPr>
        <w:t>اعتماد</w:t>
      </w:r>
      <w:r w:rsidR="00EC6E26">
        <w:rPr>
          <w:rFonts w:hint="cs"/>
          <w:u w:val="none"/>
          <w:rtl/>
        </w:rPr>
        <w:t xml:space="preserve"> جدول الأعمال</w:t>
      </w:r>
    </w:p>
    <w:p w14:paraId="0F904F9D" w14:textId="040B4639" w:rsidR="00EC6E26" w:rsidRDefault="00EC6E2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 xml:space="preserve">توزيع المقاعد في اللجنة </w:t>
      </w:r>
      <w:r w:rsidR="00EE50A6" w:rsidRPr="0095419A">
        <w:rPr>
          <w:u w:val="none"/>
          <w:rtl/>
        </w:rPr>
        <w:t>بحسب المجموعات الانتخابية</w:t>
      </w:r>
    </w:p>
    <w:p w14:paraId="2E4B032B" w14:textId="540E4728" w:rsidR="00EC6E26" w:rsidRPr="003F10AE" w:rsidRDefault="00EC6E2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 xml:space="preserve">تقرير اللجنة إلى الجمعية </w:t>
      </w:r>
      <w:r w:rsidRPr="00CC7054">
        <w:rPr>
          <w:u w:val="none"/>
          <w:rtl/>
        </w:rPr>
        <w:t>العامة (كانون الثاني/</w:t>
      </w:r>
      <w:r>
        <w:rPr>
          <w:rFonts w:hint="cs"/>
          <w:u w:val="none"/>
          <w:rtl/>
        </w:rPr>
        <w:t>يناير 2020 حتى كانون الأول/ديسمبر 2021)</w:t>
      </w:r>
    </w:p>
    <w:p w14:paraId="0EC546E4" w14:textId="41D1EC18" w:rsidR="00EC6E26" w:rsidRDefault="00EC6E26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 xml:space="preserve">تقرير الأمانة </w:t>
      </w:r>
      <w:r w:rsidR="00EE50A6" w:rsidRPr="0095419A">
        <w:rPr>
          <w:u w:val="none"/>
          <w:rtl/>
        </w:rPr>
        <w:t>عن</w:t>
      </w:r>
      <w:r w:rsidR="00EE50A6" w:rsidDel="00EE50A6">
        <w:rPr>
          <w:rFonts w:hint="cs"/>
          <w:u w:val="none"/>
          <w:rtl/>
        </w:rPr>
        <w:t xml:space="preserve"> </w:t>
      </w:r>
      <w:r w:rsidRPr="00CC7054">
        <w:rPr>
          <w:u w:val="none"/>
          <w:rtl/>
        </w:rPr>
        <w:t>أنشطتها (كانون الثاني/</w:t>
      </w:r>
      <w:r>
        <w:rPr>
          <w:rFonts w:hint="cs"/>
          <w:u w:val="none"/>
          <w:rtl/>
        </w:rPr>
        <w:t>يناير 2020 حتى كانون الأول/ديسمبر 2021)</w:t>
      </w:r>
    </w:p>
    <w:p w14:paraId="413D4A22" w14:textId="2D5B3441" w:rsidR="00EC6E26" w:rsidRPr="00C230E9" w:rsidRDefault="00D27042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 xml:space="preserve">اعتماد المنظمات غير الحكومية </w:t>
      </w:r>
      <w:r w:rsidRPr="00263FCA">
        <w:rPr>
          <w:u w:val="none"/>
          <w:rtl/>
        </w:rPr>
        <w:t>لأغراض تقديم الخدمات الاستشارية إلى اللجنة</w:t>
      </w:r>
    </w:p>
    <w:p w14:paraId="6751C1C2" w14:textId="56862B0D" w:rsidR="00EC6E26" w:rsidRDefault="00A33D24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>
        <w:rPr>
          <w:rFonts w:hint="cs"/>
          <w:u w:val="none"/>
          <w:rtl/>
        </w:rPr>
        <w:t xml:space="preserve">الموافقة على الإجراء المتبع لإدراج "حساء </w:t>
      </w:r>
      <w:proofErr w:type="spellStart"/>
      <w:r>
        <w:rPr>
          <w:rFonts w:hint="cs"/>
          <w:u w:val="none"/>
          <w:rtl/>
        </w:rPr>
        <w:t>جومو</w:t>
      </w:r>
      <w:proofErr w:type="spellEnd"/>
      <w:r>
        <w:rPr>
          <w:rFonts w:hint="cs"/>
          <w:u w:val="none"/>
          <w:rtl/>
        </w:rPr>
        <w:t>" الذي قدمته هايتي في القائمة التمثيلية للتراث الثقافي غير المادي للبشرية</w:t>
      </w:r>
    </w:p>
    <w:p w14:paraId="46830D49" w14:textId="5E02CFF3" w:rsidR="00EC6E26" w:rsidRDefault="00CC7054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>
        <w:rPr>
          <w:rFonts w:hint="cs"/>
          <w:u w:val="none"/>
          <w:rtl/>
        </w:rPr>
        <w:t>ال</w:t>
      </w:r>
      <w:r w:rsidRPr="0095419A">
        <w:rPr>
          <w:u w:val="none"/>
          <w:rtl/>
        </w:rPr>
        <w:t xml:space="preserve">تفكير </w:t>
      </w:r>
      <w:r>
        <w:rPr>
          <w:rFonts w:hint="cs"/>
          <w:u w:val="none"/>
          <w:rtl/>
        </w:rPr>
        <w:t>ال</w:t>
      </w:r>
      <w:r w:rsidRPr="0095419A">
        <w:rPr>
          <w:u w:val="none"/>
          <w:rtl/>
        </w:rPr>
        <w:t>شامل</w:t>
      </w:r>
      <w:r w:rsidRPr="0095419A">
        <w:rPr>
          <w:rFonts w:asciiTheme="minorBidi" w:hAnsiTheme="minorBidi" w:cstheme="minorBidi"/>
          <w:sz w:val="28"/>
          <w:szCs w:val="28"/>
          <w:u w:val="none"/>
          <w:rtl/>
        </w:rPr>
        <w:t xml:space="preserve"> </w:t>
      </w:r>
      <w:r w:rsidR="00EC6E26" w:rsidRPr="00CC7054">
        <w:rPr>
          <w:u w:val="none"/>
          <w:rtl/>
        </w:rPr>
        <w:t xml:space="preserve">بشأن آليات الإدراج في </w:t>
      </w:r>
      <w:r w:rsidR="00D73198" w:rsidRPr="00263FCA">
        <w:rPr>
          <w:u w:val="none"/>
          <w:rtl/>
        </w:rPr>
        <w:t>الاتفاقية</w:t>
      </w:r>
      <w:r w:rsidR="00D73198" w:rsidRPr="00CC7054" w:rsidDel="00D73198">
        <w:rPr>
          <w:u w:val="none"/>
          <w:rtl/>
        </w:rPr>
        <w:t xml:space="preserve"> </w:t>
      </w:r>
      <w:r w:rsidR="00D27042" w:rsidRPr="0095419A">
        <w:rPr>
          <w:u w:val="none"/>
          <w:rtl/>
        </w:rPr>
        <w:t>والتعديلات المقترحة على التوجيهات التنفيذية</w:t>
      </w:r>
    </w:p>
    <w:p w14:paraId="6201F3D6" w14:textId="28DAFD22" w:rsidR="00E675B1" w:rsidRDefault="00E675B1" w:rsidP="00E675B1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>
        <w:rPr>
          <w:rFonts w:hint="cs"/>
          <w:u w:val="none"/>
          <w:rtl/>
        </w:rPr>
        <w:t>استخدام موارد صندوق التراث الثقافي غير المادي</w:t>
      </w:r>
    </w:p>
    <w:p w14:paraId="742DBFFD" w14:textId="5FB375CE" w:rsidR="00E675B1" w:rsidRDefault="00D73198" w:rsidP="00E675B1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>
        <w:rPr>
          <w:rFonts w:hint="cs"/>
          <w:u w:val="none"/>
          <w:rtl/>
        </w:rPr>
        <w:t>انتخاب أعضاء اللجنة الدولية لصون التراث الثقافي غير المادي</w:t>
      </w:r>
    </w:p>
    <w:p w14:paraId="02BB4418" w14:textId="3A2EB732" w:rsidR="00D73198" w:rsidRDefault="00D73198" w:rsidP="00D73198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 w:rsidRPr="00263FCA">
        <w:rPr>
          <w:rFonts w:hint="cs"/>
          <w:u w:val="none"/>
          <w:rtl/>
        </w:rPr>
        <w:t>التعديلات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المقترحة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للنظام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الداخلي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للجمعية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العامة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للدول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الأطراف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في</w:t>
      </w:r>
      <w:r w:rsidRPr="0095419A">
        <w:rPr>
          <w:u w:val="none"/>
          <w:rtl/>
        </w:rPr>
        <w:t xml:space="preserve"> </w:t>
      </w:r>
      <w:r w:rsidRPr="0095419A">
        <w:rPr>
          <w:rFonts w:hint="cs"/>
          <w:u w:val="none"/>
          <w:rtl/>
        </w:rPr>
        <w:t>الاتفاقية</w:t>
      </w:r>
    </w:p>
    <w:p w14:paraId="2D36D687" w14:textId="656897D0" w:rsidR="00D73198" w:rsidRDefault="00D73198" w:rsidP="00D73198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>
        <w:rPr>
          <w:rFonts w:hint="cs"/>
          <w:u w:val="none"/>
          <w:rtl/>
        </w:rPr>
        <w:t>مقترح الاحتفال بالذكرى السنوية العشرين للاتفاقية في عام 2023</w:t>
      </w:r>
    </w:p>
    <w:p w14:paraId="7894F6E0" w14:textId="62906512" w:rsidR="00D73198" w:rsidRDefault="00D73198" w:rsidP="00D73198">
      <w:pPr>
        <w:pStyle w:val="COMParaDecision"/>
        <w:numPr>
          <w:ilvl w:val="0"/>
          <w:numId w:val="5"/>
        </w:numPr>
        <w:bidi/>
        <w:ind w:left="1701" w:hanging="1135"/>
        <w:rPr>
          <w:u w:val="none"/>
        </w:rPr>
      </w:pPr>
      <w:r w:rsidRPr="00263FCA">
        <w:rPr>
          <w:u w:val="none"/>
          <w:rtl/>
        </w:rPr>
        <w:t>مسائل</w:t>
      </w:r>
      <w:r w:rsidDel="00407BE8">
        <w:rPr>
          <w:rFonts w:hint="cs"/>
          <w:u w:val="none"/>
          <w:rtl/>
        </w:rPr>
        <w:t xml:space="preserve"> </w:t>
      </w:r>
      <w:r>
        <w:rPr>
          <w:rFonts w:hint="cs"/>
          <w:u w:val="none"/>
          <w:rtl/>
        </w:rPr>
        <w:t>الأخرى</w:t>
      </w:r>
    </w:p>
    <w:p w14:paraId="588250B5" w14:textId="42FF71AB" w:rsidR="00D73198" w:rsidRPr="00CC7054" w:rsidRDefault="00D73198" w:rsidP="0095419A">
      <w:pPr>
        <w:pStyle w:val="COMParaDecision"/>
        <w:numPr>
          <w:ilvl w:val="0"/>
          <w:numId w:val="5"/>
        </w:numPr>
        <w:bidi/>
        <w:ind w:left="1701" w:hanging="1135"/>
        <w:rPr>
          <w:u w:val="none"/>
          <w:rtl/>
        </w:rPr>
      </w:pPr>
      <w:r w:rsidRPr="00263FCA">
        <w:rPr>
          <w:u w:val="none"/>
          <w:rtl/>
        </w:rPr>
        <w:t>اختتام الدورة</w:t>
      </w:r>
    </w:p>
    <w:p w14:paraId="07EC7212" w14:textId="38FA40A3" w:rsidR="00D8250F" w:rsidRPr="00EC6E26" w:rsidRDefault="00D8250F" w:rsidP="0095419A">
      <w:pPr>
        <w:pStyle w:val="COMParaDecision"/>
        <w:numPr>
          <w:ilvl w:val="0"/>
          <w:numId w:val="0"/>
        </w:numPr>
        <w:bidi/>
        <w:ind w:left="567"/>
        <w:rPr>
          <w:u w:val="none"/>
          <w:rtl/>
        </w:rPr>
      </w:pPr>
    </w:p>
    <w:sectPr w:rsidR="00D8250F" w:rsidRPr="00EC6E26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9D1F" w14:textId="77777777" w:rsidR="0024509C" w:rsidRDefault="0024509C" w:rsidP="00655736">
      <w:r>
        <w:separator/>
      </w:r>
    </w:p>
  </w:endnote>
  <w:endnote w:type="continuationSeparator" w:id="0">
    <w:p w14:paraId="0DB07252" w14:textId="77777777" w:rsidR="0024509C" w:rsidRDefault="0024509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3C5C" w14:textId="77777777" w:rsidR="0024509C" w:rsidRDefault="0024509C" w:rsidP="00655736">
      <w:r>
        <w:separator/>
      </w:r>
    </w:p>
  </w:footnote>
  <w:footnote w:type="continuationSeparator" w:id="0">
    <w:p w14:paraId="0FB4322D" w14:textId="77777777" w:rsidR="0024509C" w:rsidRDefault="0024509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6BCB" w14:textId="5CBE6F10" w:rsidR="00D95C4C" w:rsidRPr="00C23A97" w:rsidRDefault="00FE60EB" w:rsidP="00BA4EFD">
    <w:pPr>
      <w:pStyle w:val="Header"/>
      <w:bidi/>
      <w:rPr>
        <w:rFonts w:ascii="Arial" w:hAnsi="Arial" w:cs="Arial"/>
        <w:rtl/>
      </w:rPr>
    </w:pPr>
    <w:r>
      <w:rPr>
        <w:rFonts w:ascii="Arial" w:hAnsi="Arial"/>
        <w:sz w:val="20"/>
        <w:szCs w:val="20"/>
      </w:rPr>
      <w:t>LHE/22/9.GA/3</w:t>
    </w:r>
    <w:r>
      <w:rPr>
        <w:rFonts w:ascii="Arial" w:hAnsi="Arial" w:hint="cs"/>
        <w:sz w:val="20"/>
        <w:szCs w:val="20"/>
        <w:rtl/>
      </w:rPr>
      <w:t xml:space="preserve"> – صفحة </w:t>
    </w:r>
    <w:r w:rsidR="00D95C4C" w:rsidRPr="00C23A97">
      <w:rPr>
        <w:rStyle w:val="PageNumber"/>
        <w:rFonts w:ascii="Arial" w:hAnsi="Arial" w:cs="Arial" w:hint="cs"/>
        <w:sz w:val="20"/>
        <w:rtl/>
      </w:rPr>
      <w:fldChar w:fldCharType="begin"/>
    </w:r>
    <w:r>
      <w:rPr>
        <w:rtl/>
      </w:rPr>
      <w:instrText xml:space="preserve"> </w:instrText>
    </w:r>
    <w:r w:rsidR="00D95C4C" w:rsidRPr="00C23A97">
      <w:rPr>
        <w:rStyle w:val="PageNumber"/>
        <w:rFonts w:ascii="Arial" w:hAnsi="Arial" w:cs="Arial" w:hint="cs"/>
        <w:sz w:val="20"/>
      </w:rPr>
      <w:instrText xml:space="preserve">PAGE </w:instrText>
    </w:r>
    <w:r w:rsidR="00D95C4C" w:rsidRPr="00C23A97">
      <w:rPr>
        <w:rStyle w:val="PageNumber"/>
        <w:rFonts w:ascii="Arial" w:hAnsi="Arial" w:cs="Arial" w:hint="cs"/>
        <w:sz w:val="20"/>
        <w:rtl/>
      </w:rPr>
      <w:fldChar w:fldCharType="separate"/>
    </w:r>
    <w:r w:rsidR="009C6B29">
      <w:rPr>
        <w:rStyle w:val="PageNumber"/>
        <w:rFonts w:ascii="Arial" w:hAnsi="Arial" w:cs="Arial" w:hint="cs"/>
        <w:sz w:val="20"/>
        <w:rtl/>
      </w:rPr>
      <w:t>2</w:t>
    </w:r>
    <w:r w:rsidR="00D95C4C" w:rsidRPr="00C23A97">
      <w:rPr>
        <w:rStyle w:val="PageNumber"/>
        <w:rFonts w:ascii="Arial" w:hAnsi="Arial" w:cs="Arial" w:hint="cs"/>
        <w:sz w:val="20"/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955" w14:textId="0ED18801" w:rsidR="00D95C4C" w:rsidRPr="0063300C" w:rsidRDefault="00FE60EB" w:rsidP="00BA4EFD">
    <w:pPr>
      <w:pStyle w:val="Header"/>
      <w:bidi/>
      <w:jc w:val="right"/>
      <w:rPr>
        <w:rFonts w:ascii="Arial" w:hAnsi="Arial" w:cs="Arial"/>
        <w:rtl/>
      </w:rPr>
    </w:pPr>
    <w:r>
      <w:rPr>
        <w:rFonts w:ascii="Arial" w:hAnsi="Arial"/>
        <w:sz w:val="20"/>
        <w:szCs w:val="20"/>
      </w:rPr>
      <w:t>LHE/22/9.GA/3</w:t>
    </w:r>
    <w:r>
      <w:rPr>
        <w:rFonts w:ascii="Arial" w:hAnsi="Arial" w:hint="cs"/>
        <w:sz w:val="20"/>
        <w:szCs w:val="20"/>
        <w:rtl/>
      </w:rPr>
      <w:t xml:space="preserve"> – صفحة </w:t>
    </w:r>
    <w:r w:rsidR="004A34A0" w:rsidRPr="0063300C">
      <w:rPr>
        <w:rStyle w:val="PageNumber"/>
        <w:rFonts w:ascii="Arial" w:hAnsi="Arial" w:cs="Arial" w:hint="cs"/>
        <w:sz w:val="20"/>
        <w:rtl/>
      </w:rPr>
      <w:fldChar w:fldCharType="begin"/>
    </w:r>
    <w:r>
      <w:rPr>
        <w:rtl/>
      </w:rPr>
      <w:instrText xml:space="preserve"> </w:instrText>
    </w:r>
    <w:r w:rsidR="004A34A0" w:rsidRPr="0063300C">
      <w:rPr>
        <w:rStyle w:val="PageNumber"/>
        <w:rFonts w:ascii="Arial" w:hAnsi="Arial" w:cs="Arial" w:hint="cs"/>
        <w:sz w:val="20"/>
      </w:rPr>
      <w:instrText xml:space="preserve">PAGE </w:instrText>
    </w:r>
    <w:r w:rsidR="004A34A0" w:rsidRPr="0063300C">
      <w:rPr>
        <w:rStyle w:val="PageNumber"/>
        <w:rFonts w:ascii="Arial" w:hAnsi="Arial" w:cs="Arial" w:hint="cs"/>
        <w:sz w:val="20"/>
        <w:rtl/>
      </w:rPr>
      <w:fldChar w:fldCharType="separate"/>
    </w:r>
    <w:r w:rsidR="009C6B29">
      <w:rPr>
        <w:rStyle w:val="PageNumber"/>
        <w:rFonts w:ascii="Arial" w:hAnsi="Arial" w:cs="Arial" w:hint="cs"/>
        <w:sz w:val="20"/>
        <w:rtl/>
      </w:rPr>
      <w:t>3</w:t>
    </w:r>
    <w:r w:rsidR="004A34A0" w:rsidRPr="0063300C">
      <w:rPr>
        <w:rStyle w:val="PageNumber"/>
        <w:rFonts w:ascii="Arial" w:hAnsi="Arial" w:cs="Arial" w:hint="cs"/>
        <w:sz w:val="20"/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2457" w14:textId="0C91FD4D" w:rsidR="00D95C4C" w:rsidRPr="009807DD" w:rsidRDefault="009807DD" w:rsidP="009807DD">
    <w:pPr>
      <w:pStyle w:val="Header"/>
      <w:bidi/>
      <w:spacing w:after="520"/>
      <w:ind w:right="220"/>
      <w:rPr>
        <w:rFonts w:ascii="Arial" w:hAnsi="Arial" w:cs="Arial"/>
        <w:b/>
        <w:sz w:val="44"/>
        <w:szCs w:val="44"/>
        <w:rtl/>
      </w:rPr>
    </w:pPr>
    <w:r w:rsidRPr="009807DD"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AF3D73" wp14:editId="4C6FE6F3">
              <wp:simplePos x="0" y="0"/>
              <wp:positionH relativeFrom="column">
                <wp:posOffset>-135255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2857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96691" w14:textId="4F4572B8" w:rsidR="009807DD" w:rsidRPr="00A41372" w:rsidRDefault="009807DD" w:rsidP="005C17CF">
                          <w:pPr>
                            <w:pStyle w:val="Header"/>
                            <w:bidi/>
                            <w:spacing w:after="520"/>
                            <w:jc w:val="right"/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  <w:rtl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44"/>
                              <w:szCs w:val="44"/>
                            </w:rPr>
                            <w:t>9 GA</w:t>
                          </w:r>
                        </w:p>
                        <w:p w14:paraId="6C40B1F3" w14:textId="77777777" w:rsidR="009807DD" w:rsidRPr="00A41372" w:rsidRDefault="009807DD" w:rsidP="005C17CF">
                          <w:pPr>
                            <w:bidi/>
                            <w:jc w:val="right"/>
                            <w:rPr>
                              <w:rFonts w:ascii="Arial" w:eastAsia="Malgun Gothic" w:hAnsi="Arial" w:cs="Arial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</w:rPr>
                            <w:t>LHE/22/9.GA/3</w:t>
                          </w:r>
                        </w:p>
                        <w:p w14:paraId="08F798FD" w14:textId="3F1667CA" w:rsidR="009807DD" w:rsidRPr="00A41372" w:rsidRDefault="009807DD" w:rsidP="005C17CF">
                          <w:pPr>
                            <w:bidi/>
                            <w:jc w:val="right"/>
                            <w:rPr>
                              <w:rFonts w:ascii="Arial" w:eastAsia="Malgun Gothic" w:hAnsi="Arial" w:cs="Arial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باريس، </w:t>
                          </w:r>
                          <w:r w:rsidR="00A61C7E"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</w:rPr>
                            <w:t>30</w:t>
                          </w:r>
                          <w:r w:rsidR="00A61C7E">
                            <w:rPr>
                              <w:rFonts w:ascii="Arial" w:hAnsi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أيار/مايو 2022</w:t>
                          </w:r>
                        </w:p>
                        <w:p w14:paraId="1DB4CFFE" w14:textId="4E3A6483" w:rsidR="009807DD" w:rsidRPr="00F32C23" w:rsidRDefault="009807DD" w:rsidP="005C17CF">
                          <w:pPr>
                            <w:bidi/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الأصل: </w:t>
                          </w:r>
                          <w:r w:rsidR="00EE50A6" w:rsidRPr="00EE50A6">
                            <w:rPr>
                              <w:rFonts w:ascii="Arial" w:hAnsi="Arial" w:hint="eastAsi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إنجليزي</w:t>
                          </w:r>
                        </w:p>
                        <w:p w14:paraId="65CEFE6C" w14:textId="55048EFE" w:rsidR="009807DD" w:rsidRPr="009807DD" w:rsidRDefault="009807D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F3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65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bM+VLeAAAACgEAAA8AAABkcnMvZG93bnJl&#10;di54bWxMj8tOwzAQRfdI/IM1SGxQayclBIU4FUIqO4QoiLUbD3FUPyLbTcPfM6xgOTNHd85tt4uz&#10;bMaYxuAlFGsBDH0f9OgHCR/vu9U9sJSV18oGjxK+McG2u7xoVaPD2b/hvM8DoxCfGiXB5Dw1nKfe&#10;oFNpHSb0dPsK0alMYxy4jupM4c7yUog77tTo6YNREz4Z7I/7k5OAx7lQYff8Ym5ex6itqd3wWUt5&#10;fbU8PgDLuOQ/GH71SR06cjqEk9eJWQmrstgQKqGsqAIBm0pUwA60uK0F8K7l/yt0P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WzPlS3gAAAAoBAAAPAAAAAAAAAAAAAAAAAIUEAABk&#10;cnMvZG93bnJldi54bWxQSwUGAAAAAAQABADzAAAAkAUAAAAA&#10;" strokecolor="white [3212]">
              <v:textbox style="mso-fit-shape-to-text:t">
                <w:txbxContent>
                  <w:p w14:paraId="61D96691" w14:textId="4F4572B8" w:rsidR="009807DD" w:rsidRPr="00A41372" w:rsidRDefault="009807DD" w:rsidP="005C17CF">
                    <w:pPr>
                      <w:pStyle w:val="Header"/>
                      <w:bidi/>
                      <w:spacing w:after="520"/>
                      <w:jc w:val="right"/>
                      <w:rPr>
                        <w:rFonts w:ascii="Arial" w:hAnsi="Arial" w:cs="Arial"/>
                        <w:b/>
                        <w:sz w:val="44"/>
                        <w:szCs w:val="44"/>
                        <w:rtl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44"/>
                        <w:szCs w:val="44"/>
                      </w:rPr>
                      <w:t>9 GA</w:t>
                    </w:r>
                  </w:p>
                  <w:p w14:paraId="6C40B1F3" w14:textId="77777777" w:rsidR="009807DD" w:rsidRPr="00A41372" w:rsidRDefault="009807DD" w:rsidP="005C17CF">
                    <w:pPr>
                      <w:bidi/>
                      <w:jc w:val="right"/>
                      <w:rPr>
                        <w:rFonts w:ascii="Arial" w:eastAsia="Malgun Gothic" w:hAnsi="Arial" w:cs="Arial"/>
                        <w:b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LHE/22/9.GA/3</w:t>
                    </w:r>
                  </w:p>
                  <w:p w14:paraId="08F798FD" w14:textId="3F1667CA" w:rsidR="009807DD" w:rsidRPr="00A41372" w:rsidRDefault="009807DD" w:rsidP="005C17CF">
                    <w:pPr>
                      <w:bidi/>
                      <w:jc w:val="right"/>
                      <w:rPr>
                        <w:rFonts w:ascii="Arial" w:eastAsia="Malgun Gothic" w:hAnsi="Arial" w:cs="Arial"/>
                        <w:b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باريس، </w:t>
                    </w:r>
                    <w:r w:rsidR="00A61C7E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30</w:t>
                    </w:r>
                    <w:r w:rsidR="00A61C7E">
                      <w:rPr>
                        <w:rFonts w:ascii="Arial" w:hAnsi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/>
                        <w:bCs/>
                        <w:sz w:val="22"/>
                        <w:szCs w:val="22"/>
                        <w:rtl/>
                      </w:rPr>
                      <w:t>أيار/مايو 2022</w:t>
                    </w:r>
                  </w:p>
                  <w:p w14:paraId="1DB4CFFE" w14:textId="4E3A6483" w:rsidR="009807DD" w:rsidRPr="00F32C23" w:rsidRDefault="009807DD" w:rsidP="005C17CF">
                    <w:pPr>
                      <w:bidi/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الأصل: </w:t>
                    </w:r>
                    <w:r w:rsidR="00EE50A6" w:rsidRPr="00EE50A6">
                      <w:rPr>
                        <w:rFonts w:ascii="Arial" w:hAnsi="Arial" w:hint="eastAsia"/>
                        <w:b/>
                        <w:bCs/>
                        <w:sz w:val="22"/>
                        <w:szCs w:val="22"/>
                        <w:rtl/>
                      </w:rPr>
                      <w:t>إنجليزي</w:t>
                    </w:r>
                  </w:p>
                  <w:p w14:paraId="65CEFE6C" w14:textId="55048EFE" w:rsidR="009807DD" w:rsidRPr="009807DD" w:rsidRDefault="009807DD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472CBE9" wp14:editId="4305558D">
          <wp:extent cx="1842770" cy="1439545"/>
          <wp:effectExtent l="0" t="0" r="5080" b="8255"/>
          <wp:docPr id="1" name="Imag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5FBA4" w14:textId="77777777"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8582" w:hanging="360"/>
      </w:pPr>
    </w:lvl>
    <w:lvl w:ilvl="1" w:tplc="040C0019">
      <w:start w:val="1"/>
      <w:numFmt w:val="lowerLetter"/>
      <w:lvlText w:val="%2."/>
      <w:lvlJc w:val="left"/>
      <w:pPr>
        <w:ind w:left="-829" w:hanging="360"/>
      </w:pPr>
    </w:lvl>
    <w:lvl w:ilvl="2" w:tplc="040C001B" w:tentative="1">
      <w:start w:val="1"/>
      <w:numFmt w:val="lowerRoman"/>
      <w:lvlText w:val="%3."/>
      <w:lvlJc w:val="right"/>
      <w:pPr>
        <w:ind w:left="-109" w:hanging="180"/>
      </w:pPr>
    </w:lvl>
    <w:lvl w:ilvl="3" w:tplc="040C000F" w:tentative="1">
      <w:start w:val="1"/>
      <w:numFmt w:val="decimal"/>
      <w:lvlText w:val="%4."/>
      <w:lvlJc w:val="left"/>
      <w:pPr>
        <w:ind w:left="611" w:hanging="360"/>
      </w:pPr>
    </w:lvl>
    <w:lvl w:ilvl="4" w:tplc="040C0019" w:tentative="1">
      <w:start w:val="1"/>
      <w:numFmt w:val="lowerLetter"/>
      <w:lvlText w:val="%5."/>
      <w:lvlJc w:val="left"/>
      <w:pPr>
        <w:ind w:left="1331" w:hanging="360"/>
      </w:pPr>
    </w:lvl>
    <w:lvl w:ilvl="5" w:tplc="040C001B" w:tentative="1">
      <w:start w:val="1"/>
      <w:numFmt w:val="lowerRoman"/>
      <w:lvlText w:val="%6."/>
      <w:lvlJc w:val="right"/>
      <w:pPr>
        <w:ind w:left="2051" w:hanging="180"/>
      </w:pPr>
    </w:lvl>
    <w:lvl w:ilvl="6" w:tplc="040C000F" w:tentative="1">
      <w:start w:val="1"/>
      <w:numFmt w:val="decimal"/>
      <w:lvlText w:val="%7."/>
      <w:lvlJc w:val="left"/>
      <w:pPr>
        <w:ind w:left="2771" w:hanging="360"/>
      </w:pPr>
    </w:lvl>
    <w:lvl w:ilvl="7" w:tplc="040C0019" w:tentative="1">
      <w:start w:val="1"/>
      <w:numFmt w:val="lowerLetter"/>
      <w:lvlText w:val="%8."/>
      <w:lvlJc w:val="left"/>
      <w:pPr>
        <w:ind w:left="3491" w:hanging="360"/>
      </w:pPr>
    </w:lvl>
    <w:lvl w:ilvl="8" w:tplc="040C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7A20"/>
    <w:multiLevelType w:val="hybridMultilevel"/>
    <w:tmpl w:val="D2FA3780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F30C3A"/>
    <w:multiLevelType w:val="hybridMultilevel"/>
    <w:tmpl w:val="921A7DB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CD35B7"/>
    <w:multiLevelType w:val="hybridMultilevel"/>
    <w:tmpl w:val="2DAEF29A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42E890C">
      <w:start w:val="1"/>
      <w:numFmt w:val="arabicAbjad"/>
      <w:lvlText w:val="%2."/>
      <w:lvlJc w:val="left"/>
      <w:pPr>
        <w:ind w:left="2073" w:hanging="360"/>
      </w:pPr>
      <w:rPr>
        <w:rFonts w:cs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3"/>
  </w:num>
  <w:num w:numId="12">
    <w:abstractNumId w:val="4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B3"/>
    <w:rsid w:val="000002F1"/>
    <w:rsid w:val="000048ED"/>
    <w:rsid w:val="00004D16"/>
    <w:rsid w:val="00010C81"/>
    <w:rsid w:val="00011389"/>
    <w:rsid w:val="00011D08"/>
    <w:rsid w:val="00040C01"/>
    <w:rsid w:val="000416F9"/>
    <w:rsid w:val="00041A66"/>
    <w:rsid w:val="00050773"/>
    <w:rsid w:val="0005091A"/>
    <w:rsid w:val="0005176E"/>
    <w:rsid w:val="00067098"/>
    <w:rsid w:val="0007013D"/>
    <w:rsid w:val="00070BFB"/>
    <w:rsid w:val="000755D8"/>
    <w:rsid w:val="000765F7"/>
    <w:rsid w:val="00076923"/>
    <w:rsid w:val="00077AB7"/>
    <w:rsid w:val="00081CD8"/>
    <w:rsid w:val="00085229"/>
    <w:rsid w:val="00091C86"/>
    <w:rsid w:val="000A7F0E"/>
    <w:rsid w:val="000B1C8F"/>
    <w:rsid w:val="000C0D61"/>
    <w:rsid w:val="000D1CFF"/>
    <w:rsid w:val="000F1C95"/>
    <w:rsid w:val="000F3A3F"/>
    <w:rsid w:val="000F57B2"/>
    <w:rsid w:val="00102557"/>
    <w:rsid w:val="00102A27"/>
    <w:rsid w:val="0011554F"/>
    <w:rsid w:val="00116655"/>
    <w:rsid w:val="001172AF"/>
    <w:rsid w:val="001302F5"/>
    <w:rsid w:val="00132724"/>
    <w:rsid w:val="00141747"/>
    <w:rsid w:val="00164D56"/>
    <w:rsid w:val="00167B10"/>
    <w:rsid w:val="00167D1B"/>
    <w:rsid w:val="0017402F"/>
    <w:rsid w:val="001776FB"/>
    <w:rsid w:val="001817F5"/>
    <w:rsid w:val="00186140"/>
    <w:rsid w:val="00196C1B"/>
    <w:rsid w:val="001B0F73"/>
    <w:rsid w:val="001B5402"/>
    <w:rsid w:val="001B5E61"/>
    <w:rsid w:val="001C2DB7"/>
    <w:rsid w:val="001C6BAC"/>
    <w:rsid w:val="001D4E27"/>
    <w:rsid w:val="001D5C04"/>
    <w:rsid w:val="001E29F9"/>
    <w:rsid w:val="00212D7D"/>
    <w:rsid w:val="00222A2D"/>
    <w:rsid w:val="00223029"/>
    <w:rsid w:val="0022334F"/>
    <w:rsid w:val="00223882"/>
    <w:rsid w:val="00234745"/>
    <w:rsid w:val="002407AF"/>
    <w:rsid w:val="0024509C"/>
    <w:rsid w:val="002635A3"/>
    <w:rsid w:val="00263C1E"/>
    <w:rsid w:val="00272B5F"/>
    <w:rsid w:val="00272E0E"/>
    <w:rsid w:val="002838A5"/>
    <w:rsid w:val="00285BB4"/>
    <w:rsid w:val="002953D8"/>
    <w:rsid w:val="00295528"/>
    <w:rsid w:val="002B18A2"/>
    <w:rsid w:val="002C09E3"/>
    <w:rsid w:val="002C371D"/>
    <w:rsid w:val="002F5834"/>
    <w:rsid w:val="00302186"/>
    <w:rsid w:val="003027EC"/>
    <w:rsid w:val="00303AC6"/>
    <w:rsid w:val="00321A01"/>
    <w:rsid w:val="003248F0"/>
    <w:rsid w:val="003259EB"/>
    <w:rsid w:val="00344B58"/>
    <w:rsid w:val="00345CB4"/>
    <w:rsid w:val="003526B3"/>
    <w:rsid w:val="00352E85"/>
    <w:rsid w:val="00361AC5"/>
    <w:rsid w:val="00371DB5"/>
    <w:rsid w:val="00375D42"/>
    <w:rsid w:val="0038760C"/>
    <w:rsid w:val="00387DD5"/>
    <w:rsid w:val="003D069C"/>
    <w:rsid w:val="003D7646"/>
    <w:rsid w:val="003E1170"/>
    <w:rsid w:val="003E1FC1"/>
    <w:rsid w:val="003F10AE"/>
    <w:rsid w:val="003F113A"/>
    <w:rsid w:val="003F3E63"/>
    <w:rsid w:val="003F4FF6"/>
    <w:rsid w:val="00401F01"/>
    <w:rsid w:val="00407480"/>
    <w:rsid w:val="00407BE8"/>
    <w:rsid w:val="00414643"/>
    <w:rsid w:val="004266CA"/>
    <w:rsid w:val="00436039"/>
    <w:rsid w:val="00437C30"/>
    <w:rsid w:val="004421E5"/>
    <w:rsid w:val="004461C9"/>
    <w:rsid w:val="00452284"/>
    <w:rsid w:val="00457C8E"/>
    <w:rsid w:val="00465BA8"/>
    <w:rsid w:val="0047102F"/>
    <w:rsid w:val="0047740C"/>
    <w:rsid w:val="00482181"/>
    <w:rsid w:val="004833D9"/>
    <w:rsid w:val="004856CA"/>
    <w:rsid w:val="0049705E"/>
    <w:rsid w:val="004A34A0"/>
    <w:rsid w:val="004A64A8"/>
    <w:rsid w:val="004B1861"/>
    <w:rsid w:val="004C4757"/>
    <w:rsid w:val="004F6155"/>
    <w:rsid w:val="005008A8"/>
    <w:rsid w:val="00526B7B"/>
    <w:rsid w:val="00527F17"/>
    <w:rsid w:val="005308CE"/>
    <w:rsid w:val="00573D21"/>
    <w:rsid w:val="0057439C"/>
    <w:rsid w:val="005952AF"/>
    <w:rsid w:val="005B0127"/>
    <w:rsid w:val="005B6C4C"/>
    <w:rsid w:val="005B7756"/>
    <w:rsid w:val="005B792D"/>
    <w:rsid w:val="005B7A35"/>
    <w:rsid w:val="005C17CF"/>
    <w:rsid w:val="005C4B73"/>
    <w:rsid w:val="005D0484"/>
    <w:rsid w:val="005D6C33"/>
    <w:rsid w:val="005E1D2B"/>
    <w:rsid w:val="005E7074"/>
    <w:rsid w:val="005F2BAF"/>
    <w:rsid w:val="005F4AE3"/>
    <w:rsid w:val="00600D93"/>
    <w:rsid w:val="0063300C"/>
    <w:rsid w:val="00634404"/>
    <w:rsid w:val="00655223"/>
    <w:rsid w:val="00655736"/>
    <w:rsid w:val="00663B8D"/>
    <w:rsid w:val="00680CDD"/>
    <w:rsid w:val="0069472F"/>
    <w:rsid w:val="00696C8D"/>
    <w:rsid w:val="006A2AC2"/>
    <w:rsid w:val="006A3617"/>
    <w:rsid w:val="006B16E2"/>
    <w:rsid w:val="006E46E4"/>
    <w:rsid w:val="006F5365"/>
    <w:rsid w:val="00700110"/>
    <w:rsid w:val="00707811"/>
    <w:rsid w:val="00712862"/>
    <w:rsid w:val="007177F7"/>
    <w:rsid w:val="00717DA5"/>
    <w:rsid w:val="00724C9A"/>
    <w:rsid w:val="00744484"/>
    <w:rsid w:val="00747566"/>
    <w:rsid w:val="0075279F"/>
    <w:rsid w:val="00757E94"/>
    <w:rsid w:val="00773188"/>
    <w:rsid w:val="00783782"/>
    <w:rsid w:val="00784228"/>
    <w:rsid w:val="00784B8C"/>
    <w:rsid w:val="007864E2"/>
    <w:rsid w:val="007879E1"/>
    <w:rsid w:val="007A2027"/>
    <w:rsid w:val="007C0663"/>
    <w:rsid w:val="007D33A0"/>
    <w:rsid w:val="007D595C"/>
    <w:rsid w:val="007F48C4"/>
    <w:rsid w:val="007F68DA"/>
    <w:rsid w:val="007F7652"/>
    <w:rsid w:val="00801794"/>
    <w:rsid w:val="008117E1"/>
    <w:rsid w:val="00811941"/>
    <w:rsid w:val="00823A11"/>
    <w:rsid w:val="00840B4E"/>
    <w:rsid w:val="00845A46"/>
    <w:rsid w:val="008512EF"/>
    <w:rsid w:val="0085405E"/>
    <w:rsid w:val="0085414A"/>
    <w:rsid w:val="0086269D"/>
    <w:rsid w:val="00863B9D"/>
    <w:rsid w:val="0086543A"/>
    <w:rsid w:val="00865B60"/>
    <w:rsid w:val="00865C84"/>
    <w:rsid w:val="008724E5"/>
    <w:rsid w:val="00872F23"/>
    <w:rsid w:val="00884A9D"/>
    <w:rsid w:val="0088512B"/>
    <w:rsid w:val="00885A6B"/>
    <w:rsid w:val="0089094B"/>
    <w:rsid w:val="00895F9C"/>
    <w:rsid w:val="008A2B2D"/>
    <w:rsid w:val="008A4E1E"/>
    <w:rsid w:val="008A5752"/>
    <w:rsid w:val="008C296C"/>
    <w:rsid w:val="008D4137"/>
    <w:rsid w:val="008D4305"/>
    <w:rsid w:val="008D7DFC"/>
    <w:rsid w:val="008E1A85"/>
    <w:rsid w:val="008E497A"/>
    <w:rsid w:val="00906620"/>
    <w:rsid w:val="009163A7"/>
    <w:rsid w:val="009224A2"/>
    <w:rsid w:val="00926FFF"/>
    <w:rsid w:val="0094176E"/>
    <w:rsid w:val="00946D0B"/>
    <w:rsid w:val="0095419A"/>
    <w:rsid w:val="00955877"/>
    <w:rsid w:val="009678B4"/>
    <w:rsid w:val="00971B22"/>
    <w:rsid w:val="009807DD"/>
    <w:rsid w:val="00995629"/>
    <w:rsid w:val="009A18CD"/>
    <w:rsid w:val="009B2DC8"/>
    <w:rsid w:val="009C2013"/>
    <w:rsid w:val="009C3881"/>
    <w:rsid w:val="009C6B29"/>
    <w:rsid w:val="009C76B8"/>
    <w:rsid w:val="009C7AED"/>
    <w:rsid w:val="009D5428"/>
    <w:rsid w:val="009D6113"/>
    <w:rsid w:val="009F4D16"/>
    <w:rsid w:val="009F7426"/>
    <w:rsid w:val="00A0402F"/>
    <w:rsid w:val="00A12558"/>
    <w:rsid w:val="00A13903"/>
    <w:rsid w:val="00A30988"/>
    <w:rsid w:val="00A33D24"/>
    <w:rsid w:val="00A34ED5"/>
    <w:rsid w:val="00A41372"/>
    <w:rsid w:val="00A45DBF"/>
    <w:rsid w:val="00A50E45"/>
    <w:rsid w:val="00A61C7E"/>
    <w:rsid w:val="00A727DE"/>
    <w:rsid w:val="00A743CD"/>
    <w:rsid w:val="00A755A2"/>
    <w:rsid w:val="00A75978"/>
    <w:rsid w:val="00A776E2"/>
    <w:rsid w:val="00A975F4"/>
    <w:rsid w:val="00AA4873"/>
    <w:rsid w:val="00AA6660"/>
    <w:rsid w:val="00AB0607"/>
    <w:rsid w:val="00AB2C36"/>
    <w:rsid w:val="00AB6DDE"/>
    <w:rsid w:val="00AB70B6"/>
    <w:rsid w:val="00AD1A86"/>
    <w:rsid w:val="00AD329B"/>
    <w:rsid w:val="00AD4CB6"/>
    <w:rsid w:val="00AE01CD"/>
    <w:rsid w:val="00AE103E"/>
    <w:rsid w:val="00AE421D"/>
    <w:rsid w:val="00AF0A07"/>
    <w:rsid w:val="00AF4AEC"/>
    <w:rsid w:val="00AF625E"/>
    <w:rsid w:val="00B023BE"/>
    <w:rsid w:val="00B11069"/>
    <w:rsid w:val="00B24D71"/>
    <w:rsid w:val="00B5595A"/>
    <w:rsid w:val="00B56F25"/>
    <w:rsid w:val="00B725DB"/>
    <w:rsid w:val="00B8323C"/>
    <w:rsid w:val="00B87A2E"/>
    <w:rsid w:val="00B952E8"/>
    <w:rsid w:val="00BA4EFD"/>
    <w:rsid w:val="00BB04AF"/>
    <w:rsid w:val="00BB171E"/>
    <w:rsid w:val="00BD52C9"/>
    <w:rsid w:val="00BD5537"/>
    <w:rsid w:val="00BD71B3"/>
    <w:rsid w:val="00BE0602"/>
    <w:rsid w:val="00BE6354"/>
    <w:rsid w:val="00C12180"/>
    <w:rsid w:val="00C138D1"/>
    <w:rsid w:val="00C149F9"/>
    <w:rsid w:val="00C230E9"/>
    <w:rsid w:val="00C23813"/>
    <w:rsid w:val="00C23A97"/>
    <w:rsid w:val="00C23BB1"/>
    <w:rsid w:val="00C2641B"/>
    <w:rsid w:val="00C57746"/>
    <w:rsid w:val="00C61B3A"/>
    <w:rsid w:val="00C62094"/>
    <w:rsid w:val="00C64855"/>
    <w:rsid w:val="00C65285"/>
    <w:rsid w:val="00C70EA7"/>
    <w:rsid w:val="00C7516E"/>
    <w:rsid w:val="00C75770"/>
    <w:rsid w:val="00C815F7"/>
    <w:rsid w:val="00C8466D"/>
    <w:rsid w:val="00C86897"/>
    <w:rsid w:val="00C91FD3"/>
    <w:rsid w:val="00C95558"/>
    <w:rsid w:val="00CA30E9"/>
    <w:rsid w:val="00CA56BB"/>
    <w:rsid w:val="00CB5923"/>
    <w:rsid w:val="00CB7432"/>
    <w:rsid w:val="00CC2637"/>
    <w:rsid w:val="00CC2750"/>
    <w:rsid w:val="00CC6883"/>
    <w:rsid w:val="00CC7054"/>
    <w:rsid w:val="00CE319F"/>
    <w:rsid w:val="00D00B2B"/>
    <w:rsid w:val="00D02925"/>
    <w:rsid w:val="00D046EA"/>
    <w:rsid w:val="00D06071"/>
    <w:rsid w:val="00D1272F"/>
    <w:rsid w:val="00D16ECB"/>
    <w:rsid w:val="00D24877"/>
    <w:rsid w:val="00D2622B"/>
    <w:rsid w:val="00D27042"/>
    <w:rsid w:val="00D34217"/>
    <w:rsid w:val="00D37A24"/>
    <w:rsid w:val="00D55C49"/>
    <w:rsid w:val="00D63BBF"/>
    <w:rsid w:val="00D73125"/>
    <w:rsid w:val="00D73198"/>
    <w:rsid w:val="00D8250F"/>
    <w:rsid w:val="00D9219A"/>
    <w:rsid w:val="00D93EC5"/>
    <w:rsid w:val="00D94F0F"/>
    <w:rsid w:val="00D95C4C"/>
    <w:rsid w:val="00DA133E"/>
    <w:rsid w:val="00DA36ED"/>
    <w:rsid w:val="00DA49E8"/>
    <w:rsid w:val="00DA60F0"/>
    <w:rsid w:val="00DB2EDE"/>
    <w:rsid w:val="00DB547C"/>
    <w:rsid w:val="00DD5C18"/>
    <w:rsid w:val="00DE34F1"/>
    <w:rsid w:val="00DE6160"/>
    <w:rsid w:val="00DF4942"/>
    <w:rsid w:val="00E22E8D"/>
    <w:rsid w:val="00E376A2"/>
    <w:rsid w:val="00E41C5C"/>
    <w:rsid w:val="00E44746"/>
    <w:rsid w:val="00E627B1"/>
    <w:rsid w:val="00E656C4"/>
    <w:rsid w:val="00E675B1"/>
    <w:rsid w:val="00E70169"/>
    <w:rsid w:val="00E811F4"/>
    <w:rsid w:val="00E8125F"/>
    <w:rsid w:val="00E92327"/>
    <w:rsid w:val="00E9376C"/>
    <w:rsid w:val="00E94579"/>
    <w:rsid w:val="00EA008C"/>
    <w:rsid w:val="00EA294A"/>
    <w:rsid w:val="00EA335E"/>
    <w:rsid w:val="00EA528C"/>
    <w:rsid w:val="00EA5791"/>
    <w:rsid w:val="00EB696B"/>
    <w:rsid w:val="00EB7ECC"/>
    <w:rsid w:val="00EC6E26"/>
    <w:rsid w:val="00EC6F8D"/>
    <w:rsid w:val="00EC7BA8"/>
    <w:rsid w:val="00ED5865"/>
    <w:rsid w:val="00ED7B05"/>
    <w:rsid w:val="00EE50A6"/>
    <w:rsid w:val="00EF34E2"/>
    <w:rsid w:val="00F034EE"/>
    <w:rsid w:val="00F03856"/>
    <w:rsid w:val="00F0510E"/>
    <w:rsid w:val="00F120D3"/>
    <w:rsid w:val="00F30DC6"/>
    <w:rsid w:val="00F32C23"/>
    <w:rsid w:val="00F43EE2"/>
    <w:rsid w:val="00F5153A"/>
    <w:rsid w:val="00F53DE9"/>
    <w:rsid w:val="00F576CB"/>
    <w:rsid w:val="00F628E3"/>
    <w:rsid w:val="00F7035D"/>
    <w:rsid w:val="00F708FB"/>
    <w:rsid w:val="00F71A02"/>
    <w:rsid w:val="00F73DC7"/>
    <w:rsid w:val="00F8124B"/>
    <w:rsid w:val="00F83405"/>
    <w:rsid w:val="00F83997"/>
    <w:rsid w:val="00FA0D63"/>
    <w:rsid w:val="00FA396C"/>
    <w:rsid w:val="00FD1226"/>
    <w:rsid w:val="00FE3DBC"/>
    <w:rsid w:val="00FE60EB"/>
    <w:rsid w:val="00FF1E7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DE08"/>
  <w15:docId w15:val="{32FDA455-2E1B-410D-87CF-78CECAAE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AE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04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3"/>
      </w:numPr>
      <w:autoSpaceDE w:val="0"/>
      <w:autoSpaceDN w:val="0"/>
      <w:adjustRightInd w:val="0"/>
      <w:spacing w:after="120"/>
      <w:ind w:left="92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5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3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rsid w:val="0094176E"/>
    <w:pPr>
      <w:ind w:left="720"/>
      <w:contextualSpacing/>
    </w:pPr>
  </w:style>
  <w:style w:type="paragraph" w:styleId="Revision">
    <w:name w:val="Revision"/>
    <w:hidden/>
    <w:uiPriority w:val="99"/>
    <w:semiHidden/>
    <w:rsid w:val="009F7426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4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8117E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D538-7D42-4244-ADC8-FEE1B75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7</cp:revision>
  <cp:lastPrinted>2019-09-12T08:18:00Z</cp:lastPrinted>
  <dcterms:created xsi:type="dcterms:W3CDTF">2022-05-30T10:07:00Z</dcterms:created>
  <dcterms:modified xsi:type="dcterms:W3CDTF">2022-05-30T12:40:00Z</dcterms:modified>
</cp:coreProperties>
</file>