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830B" w14:textId="1BF1980F" w:rsidR="002938F2" w:rsidRPr="00636760" w:rsidRDefault="002938F2" w:rsidP="00AE1B18">
      <w:pPr>
        <w:spacing w:before="1440"/>
        <w:jc w:val="center"/>
        <w:rPr>
          <w:rFonts w:ascii="Arial" w:hAnsi="Arial" w:cs="Arial"/>
          <w:b/>
          <w:szCs w:val="22"/>
        </w:rPr>
      </w:pPr>
      <w:r>
        <w:rPr>
          <w:rFonts w:ascii="Arial" w:hAnsi="Arial"/>
          <w:b/>
        </w:rPr>
        <w:t>CONVENTION POUR LA SAUVEGARDE DU</w:t>
      </w:r>
      <w:r>
        <w:rPr>
          <w:rFonts w:ascii="Arial" w:hAnsi="Arial"/>
          <w:b/>
        </w:rPr>
        <w:br/>
        <w:t>PATRIMOINE CULTUREL IMMATÉRIEL</w:t>
      </w:r>
    </w:p>
    <w:p w14:paraId="1D2DE622" w14:textId="77777777" w:rsidR="007E4E37" w:rsidRPr="004E056C" w:rsidRDefault="007E4E37" w:rsidP="007E4E37">
      <w:pPr>
        <w:spacing w:before="1200"/>
        <w:jc w:val="center"/>
        <w:rPr>
          <w:rFonts w:ascii="Arial" w:hAnsi="Arial" w:cs="Arial"/>
          <w:b/>
          <w:szCs w:val="22"/>
        </w:rPr>
      </w:pPr>
      <w:r>
        <w:rPr>
          <w:rFonts w:ascii="Arial" w:hAnsi="Arial"/>
          <w:b/>
        </w:rPr>
        <w:t>COMITÉ INTERGOUVERNEMENTAL DE SAUVEGARDE DU PATRIMOINE CULTUREL IMMATÉRIEL</w:t>
      </w:r>
    </w:p>
    <w:p w14:paraId="04E2757B" w14:textId="0A11D304" w:rsidR="00FD1941" w:rsidRPr="00FD1941" w:rsidRDefault="00483688" w:rsidP="00FD1941">
      <w:pPr>
        <w:spacing w:before="840" w:after="0"/>
        <w:jc w:val="center"/>
        <w:rPr>
          <w:rFonts w:ascii="Arial" w:eastAsiaTheme="minorEastAsia" w:hAnsi="Arial" w:cs="Arial"/>
          <w:b/>
          <w:szCs w:val="22"/>
        </w:rPr>
      </w:pPr>
      <w:bookmarkStart w:id="0" w:name="_Hlk70514086"/>
      <w:r>
        <w:rPr>
          <w:rFonts w:ascii="Arial" w:hAnsi="Arial"/>
          <w:b/>
        </w:rPr>
        <w:t xml:space="preserve">Seizième </w:t>
      </w:r>
      <w:bookmarkEnd w:id="0"/>
      <w:r>
        <w:rPr>
          <w:rFonts w:ascii="Arial" w:hAnsi="Arial"/>
          <w:b/>
        </w:rPr>
        <w:t>session</w:t>
      </w:r>
    </w:p>
    <w:p w14:paraId="11A595D0" w14:textId="4F47741D" w:rsidR="00931397" w:rsidRPr="00B2172B" w:rsidRDefault="00B32885" w:rsidP="003C5751">
      <w:pPr>
        <w:spacing w:after="0"/>
        <w:jc w:val="center"/>
        <w:rPr>
          <w:rFonts w:ascii="Arial" w:hAnsi="Arial" w:cs="Arial"/>
          <w:b/>
          <w:szCs w:val="22"/>
        </w:rPr>
      </w:pPr>
      <w:bookmarkStart w:id="1" w:name="_Hlk70514101"/>
      <w:r>
        <w:rPr>
          <w:rFonts w:ascii="Arial" w:hAnsi="Arial"/>
          <w:b/>
        </w:rPr>
        <w:t>En ligne</w:t>
      </w:r>
    </w:p>
    <w:p w14:paraId="648939FB" w14:textId="7D34D3B6" w:rsidR="00FD1941" w:rsidRDefault="00FD1941" w:rsidP="00FD1941">
      <w:pPr>
        <w:spacing w:after="0"/>
        <w:jc w:val="center"/>
        <w:rPr>
          <w:rFonts w:ascii="Arial" w:eastAsiaTheme="minorEastAsia" w:hAnsi="Arial" w:cs="Arial"/>
          <w:b/>
          <w:szCs w:val="22"/>
        </w:rPr>
      </w:pPr>
      <w:r>
        <w:rPr>
          <w:rFonts w:ascii="Arial" w:hAnsi="Arial"/>
          <w:b/>
        </w:rPr>
        <w:t>13 au 18 décembre 2021</w:t>
      </w:r>
    </w:p>
    <w:bookmarkEnd w:id="1"/>
    <w:p w14:paraId="4A6A6929" w14:textId="29AD7610" w:rsidR="009D1908" w:rsidRDefault="009D1908" w:rsidP="009D1908">
      <w:pPr>
        <w:spacing w:before="1200" w:after="0"/>
        <w:jc w:val="center"/>
        <w:rPr>
          <w:rFonts w:ascii="Arial" w:eastAsiaTheme="minorEastAsia" w:hAnsi="Arial" w:cs="Arial"/>
          <w:b/>
          <w:szCs w:val="22"/>
          <w:u w:val="single"/>
        </w:rPr>
      </w:pPr>
      <w:r>
        <w:rPr>
          <w:rFonts w:ascii="Arial" w:hAnsi="Arial"/>
          <w:b/>
          <w:u w:val="single"/>
        </w:rPr>
        <w:t xml:space="preserve">Point </w:t>
      </w:r>
      <w:r w:rsidRPr="00022088">
        <w:rPr>
          <w:rFonts w:ascii="Arial" w:hAnsi="Arial"/>
          <w:b/>
          <w:u w:val="single"/>
        </w:rPr>
        <w:t>7.d</w:t>
      </w:r>
      <w:r>
        <w:rPr>
          <w:rFonts w:ascii="Arial" w:hAnsi="Arial"/>
          <w:b/>
          <w:u w:val="single"/>
        </w:rPr>
        <w:t xml:space="preserve"> de l’Ordre du jour provisoire : </w:t>
      </w:r>
    </w:p>
    <w:p w14:paraId="1919688B" w14:textId="5AC3C757" w:rsidR="00931397" w:rsidRDefault="009D1908" w:rsidP="009D1908">
      <w:pPr>
        <w:spacing w:after="0"/>
        <w:jc w:val="center"/>
        <w:rPr>
          <w:rFonts w:ascii="Arial" w:eastAsiaTheme="minorEastAsia" w:hAnsi="Arial" w:cs="Arial"/>
          <w:b/>
          <w:szCs w:val="22"/>
        </w:rPr>
      </w:pPr>
      <w:r>
        <w:rPr>
          <w:rFonts w:ascii="Arial" w:hAnsi="Arial"/>
          <w:b/>
        </w:rPr>
        <w:t>Rapports des États parties sur l’utilisation de l’assistance internationale</w:t>
      </w:r>
    </w:p>
    <w:p w14:paraId="636BDC5B" w14:textId="08009741" w:rsidR="00E85A7C" w:rsidRPr="009D1908" w:rsidRDefault="009D1908" w:rsidP="00087978">
      <w:pPr>
        <w:spacing w:after="840"/>
        <w:jc w:val="center"/>
        <w:rPr>
          <w:rFonts w:ascii="Arial" w:eastAsiaTheme="minorEastAsia" w:hAnsi="Arial" w:cs="Arial"/>
          <w:b/>
          <w:szCs w:val="22"/>
        </w:rPr>
      </w:pPr>
      <w:r>
        <w:rPr>
          <w:rFonts w:ascii="Arial" w:hAnsi="Arial"/>
          <w:b/>
        </w:rPr>
        <w:t>du Fonds du patrimoine culturel immatériel</w:t>
      </w:r>
    </w:p>
    <w:p w14:paraId="2ABB520D" w14:textId="19B75515" w:rsidR="00422546" w:rsidRPr="00F26BF5" w:rsidRDefault="00422546" w:rsidP="00357ADD">
      <w:pPr>
        <w:pStyle w:val="COMTitleDecision"/>
        <w:ind w:left="0"/>
      </w:pPr>
      <w:r>
        <w:rPr>
          <w:noProof/>
        </w:rPr>
        <mc:AlternateContent>
          <mc:Choice Requires="wps">
            <w:drawing>
              <wp:anchor distT="45720" distB="45720" distL="114300" distR="114300" simplePos="0" relativeHeight="251661312" behindDoc="0" locked="0" layoutInCell="1" allowOverlap="1" wp14:anchorId="4D255AE6" wp14:editId="4BAF1535">
                <wp:simplePos x="0" y="0"/>
                <wp:positionH relativeFrom="margin">
                  <wp:posOffset>1251585</wp:posOffset>
                </wp:positionH>
                <wp:positionV relativeFrom="paragraph">
                  <wp:posOffset>160019</wp:posOffset>
                </wp:positionV>
                <wp:extent cx="3933825" cy="2371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371725"/>
                        </a:xfrm>
                        <a:prstGeom prst="rect">
                          <a:avLst/>
                        </a:prstGeom>
                        <a:solidFill>
                          <a:srgbClr val="FFFFFF"/>
                        </a:solidFill>
                        <a:ln w="9525">
                          <a:solidFill>
                            <a:srgbClr val="000000"/>
                          </a:solidFill>
                          <a:miter lim="800000"/>
                          <a:headEnd/>
                          <a:tailEnd/>
                        </a:ln>
                      </wps:spPr>
                      <wps:txbx>
                        <w:txbxContent>
                          <w:p w14:paraId="068D9EE3" w14:textId="5ED793A6" w:rsidR="00C34771" w:rsidRPr="00293C60" w:rsidRDefault="00C34771" w:rsidP="00422546">
                            <w:pPr>
                              <w:pStyle w:val="Sansinterligne1"/>
                              <w:spacing w:before="200" w:after="200"/>
                              <w:jc w:val="center"/>
                              <w:rPr>
                                <w:rFonts w:ascii="Arial" w:hAnsi="Arial" w:cs="Arial"/>
                                <w:b/>
                                <w:sz w:val="22"/>
                                <w:szCs w:val="22"/>
                              </w:rPr>
                            </w:pPr>
                            <w:r>
                              <w:rPr>
                                <w:rFonts w:ascii="Arial" w:hAnsi="Arial"/>
                                <w:b/>
                                <w:sz w:val="22"/>
                              </w:rPr>
                              <w:t>Résumé</w:t>
                            </w:r>
                          </w:p>
                          <w:p w14:paraId="2F621158" w14:textId="44440582" w:rsidR="00C34771" w:rsidRDefault="00C34771" w:rsidP="00D43992">
                            <w:pPr>
                              <w:pStyle w:val="Sansinterligne2"/>
                              <w:spacing w:before="200" w:after="200"/>
                              <w:jc w:val="both"/>
                              <w:rPr>
                                <w:rFonts w:ascii="Arial" w:hAnsi="Arial" w:cs="Arial"/>
                                <w:iCs/>
                                <w:sz w:val="22"/>
                                <w:szCs w:val="22"/>
                              </w:rPr>
                            </w:pPr>
                            <w:r>
                              <w:rPr>
                                <w:rFonts w:ascii="Arial" w:hAnsi="Arial"/>
                              </w:rPr>
                              <w:t>L’article 24.3 de la Convention stipule que « L’État partie bénéficiaire remet au Comité un rapport sur l’utilisation de l’assistance accordée en faveur de la sauvegarde du patrimoine culturel immatériel ». Le présent document porte sur les rapports soumis par des États parties durant la période s’étendant du 1</w:t>
                            </w:r>
                            <w:r>
                              <w:rPr>
                                <w:rFonts w:ascii="Arial" w:hAnsi="Arial"/>
                                <w:vertAlign w:val="superscript"/>
                              </w:rPr>
                              <w:t>er</w:t>
                            </w:r>
                            <w:r>
                              <w:rPr>
                                <w:rFonts w:ascii="Arial" w:hAnsi="Arial"/>
                              </w:rPr>
                              <w:t> juillet 2019 au 30 juin 2021, et comprend une présentation de la mise en œuvre du mécanisme d’assistance internationale.</w:t>
                            </w:r>
                          </w:p>
                          <w:p w14:paraId="275C92AB" w14:textId="009436DB" w:rsidR="00C34771" w:rsidRDefault="00C34771" w:rsidP="00422546">
                            <w:r>
                              <w:rPr>
                                <w:rFonts w:ascii="Arial" w:hAnsi="Arial"/>
                                <w:b/>
                                <w:bCs/>
                              </w:rPr>
                              <w:t xml:space="preserve">Décision requise : </w:t>
                            </w:r>
                            <w:r>
                              <w:rPr>
                                <w:rFonts w:ascii="Arial" w:hAnsi="Arial"/>
                              </w:rPr>
                              <w:t>paragraphe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55AE6" id="_x0000_t202" coordsize="21600,21600" o:spt="202" path="m,l,21600r21600,l21600,xe">
                <v:stroke joinstyle="miter"/>
                <v:path gradientshapeok="t" o:connecttype="rect"/>
              </v:shapetype>
              <v:shape id="Text Box 2" o:spid="_x0000_s1026" type="#_x0000_t202" style="position:absolute;left:0;text-align:left;margin-left:98.55pt;margin-top:12.6pt;width:309.75pt;height:18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">
                <v:textbox>
                  <w:txbxContent>
                    <w:p w14:paraId="068D9EE3" w14:textId="5ED793A6" w:rsidR="00C34771" w:rsidRPr="00293C60" w:rsidRDefault="00C34771" w:rsidP="00422546">
                      <w:pPr>
                        <w:pStyle w:val="Sansinterligne1"/>
                        <w:spacing w:before="200" w:after="200"/>
                        <w:jc w:val="center"/>
                        <w:rPr>
                          <w:rFonts w:ascii="Arial" w:hAnsi="Arial" w:cs="Arial"/>
                          <w:b/>
                          <w:sz w:val="22"/>
                          <w:szCs w:val="22"/>
                        </w:rPr>
                      </w:pPr>
                      <w:r>
                        <w:rPr>
                          <w:rFonts w:ascii="Arial" w:hAnsi="Arial"/>
                          <w:b/>
                          <w:sz w:val="22"/>
                        </w:rPr>
                        <w:t>Résumé</w:t>
                      </w:r>
                    </w:p>
                    <w:p w14:paraId="2F621158" w14:textId="44440582" w:rsidR="00C34771" w:rsidRDefault="00C34771" w:rsidP="00D43992">
                      <w:pPr>
                        <w:pStyle w:val="Sansinterligne2"/>
                        <w:spacing w:before="200" w:after="200"/>
                        <w:jc w:val="both"/>
                        <w:rPr>
                          <w:rFonts w:ascii="Arial" w:hAnsi="Arial" w:cs="Arial"/>
                          <w:iCs/>
                          <w:sz w:val="22"/>
                          <w:szCs w:val="22"/>
                        </w:rPr>
                      </w:pPr>
                      <w:r>
                        <w:rPr>
                          <w:rFonts w:ascii="Arial" w:hAnsi="Arial"/>
                        </w:rPr>
                        <w:t>L’article 24.3 de la Convention stipule que « L’État partie bénéficiaire remet au Comité un rapport sur l’utilisation de l’assistance accordée en faveur de la sauvegarde du patrimoine culturel immatériel ». Le présent document porte sur les rapports soumis par des États parties durant la période s’étendant du 1</w:t>
                      </w:r>
                      <w:r>
                        <w:rPr>
                          <w:rFonts w:ascii="Arial" w:hAnsi="Arial"/>
                          <w:vertAlign w:val="superscript"/>
                        </w:rPr>
                        <w:t>er</w:t>
                      </w:r>
                      <w:r>
                        <w:rPr>
                          <w:rFonts w:ascii="Arial" w:hAnsi="Arial"/>
                        </w:rPr>
                        <w:t> juillet 2019 au 30 juin 2021, et comprend une présentation de la mise en œuvre du mécanisme d’assistance internationale.</w:t>
                      </w:r>
                    </w:p>
                    <w:p w14:paraId="275C92AB" w14:textId="009436DB" w:rsidR="00C34771" w:rsidRDefault="00C34771" w:rsidP="00422546">
                      <w:r>
                        <w:rPr>
                          <w:rFonts w:ascii="Arial" w:hAnsi="Arial"/>
                          <w:b/>
                          <w:bCs/>
                        </w:rPr>
                        <w:t xml:space="preserve">Décision requise : </w:t>
                      </w:r>
                      <w:r>
                        <w:rPr>
                          <w:rFonts w:ascii="Arial" w:hAnsi="Arial"/>
                        </w:rPr>
                        <w:t>paragraphe 15</w:t>
                      </w:r>
                    </w:p>
                  </w:txbxContent>
                </v:textbox>
                <w10:wrap type="square" anchorx="margin"/>
              </v:shape>
            </w:pict>
          </mc:Fallback>
        </mc:AlternateContent>
      </w:r>
      <w:r>
        <w:br w:type="page"/>
      </w:r>
    </w:p>
    <w:p w14:paraId="7F1A48F4" w14:textId="7091ABEA" w:rsidR="00D96982" w:rsidRDefault="009C63D6" w:rsidP="008E27F1">
      <w:pPr>
        <w:pStyle w:val="1GAPara"/>
        <w:numPr>
          <w:ilvl w:val="0"/>
          <w:numId w:val="10"/>
        </w:numPr>
        <w:ind w:left="539" w:hanging="448"/>
        <w:jc w:val="both"/>
      </w:pPr>
      <w:r>
        <w:lastRenderedPageBreak/>
        <w:t>L’Article 24.3 de la Convention stipule que « L’État partie bénéficiaire remet au Comité un rapport sur l’utilisation de l’assistance accordée en faveur de la sauvegarde du patrimoine culturel immatériel. » Cette assistance financière internationale du Fonds du patrimoine culturel immatériel (ci-après « le Fonds ») est décrite au chapitre V de la Convention et aux paragraphes I.4 et I.14 des Directives opérationnelles.</w:t>
      </w:r>
    </w:p>
    <w:p w14:paraId="69CF3969" w14:textId="18E60904" w:rsidR="00C13A79" w:rsidRPr="003C5751" w:rsidRDefault="00D96982" w:rsidP="007D66CA">
      <w:pPr>
        <w:pStyle w:val="1GAPara"/>
        <w:numPr>
          <w:ilvl w:val="0"/>
          <w:numId w:val="10"/>
        </w:numPr>
        <w:ind w:left="539" w:hanging="448"/>
        <w:jc w:val="both"/>
      </w:pPr>
      <w:r>
        <w:t>Le présent document porte sur l’ensemble des rapports reçus après le dernier rapport présenté à la quatorzième session du Comité en 2019, c’est-à-dire du 1</w:t>
      </w:r>
      <w:r w:rsidRPr="00022088">
        <w:t>er</w:t>
      </w:r>
      <w:r>
        <w:t> juillet 2019 au 30 juin 2021. Cette période considérée couvre deux cycles, car les rapports des États parties sur l’utilisation de l’assistance internationale (qui auraient couvert la période du 1</w:t>
      </w:r>
      <w:r w:rsidRPr="00022088">
        <w:t>er</w:t>
      </w:r>
      <w:r>
        <w:t xml:space="preserve"> juillet 2019 au 30 juin 2020) n’ont pas été présentés à la quinzième session du Comité qui a été convoquée sur la base d’un ordre du jour réduit en raison de la pandémie de COVID-19. </w:t>
      </w:r>
    </w:p>
    <w:p w14:paraId="0A1CF16F" w14:textId="3E760A1E" w:rsidR="00CB7B51" w:rsidRPr="001E675F" w:rsidRDefault="00CB7B51" w:rsidP="00022088">
      <w:pPr>
        <w:pStyle w:val="Heading4"/>
        <w:numPr>
          <w:ilvl w:val="0"/>
          <w:numId w:val="32"/>
        </w:numPr>
        <w:ind w:left="567" w:hanging="567"/>
      </w:pPr>
      <w:r w:rsidRPr="007D66CA">
        <w:t>Présenta</w:t>
      </w:r>
      <w:r w:rsidRPr="001E675F">
        <w:t>tion générale</w:t>
      </w:r>
    </w:p>
    <w:p w14:paraId="4371C5EF" w14:textId="550BBA6C" w:rsidR="0011121F" w:rsidRDefault="0056609B" w:rsidP="0011121F">
      <w:pPr>
        <w:pStyle w:val="1GAPara"/>
        <w:numPr>
          <w:ilvl w:val="0"/>
          <w:numId w:val="0"/>
        </w:numPr>
        <w:ind w:left="540"/>
        <w:jc w:val="both"/>
      </w:pPr>
      <w:r>
        <w:t>Pendant la période considérée, parmi les projets bénéficiant d’une assistance internationale, quarante-six étaient en cours</w:t>
      </w:r>
      <w:r w:rsidRPr="007E4B1B">
        <w:rPr>
          <w:rStyle w:val="FootnoteReference"/>
        </w:rPr>
        <w:footnoteReference w:id="2"/>
      </w:r>
      <w:r>
        <w:t>, pour un montant total de 5</w:t>
      </w:r>
      <w:r w:rsidR="0011121F">
        <w:t> 307</w:t>
      </w:r>
      <w:r w:rsidR="00733653">
        <w:t> </w:t>
      </w:r>
      <w:r w:rsidR="0011121F">
        <w:t>421</w:t>
      </w:r>
      <w:r w:rsidR="00733653">
        <w:t xml:space="preserve"> </w:t>
      </w:r>
      <w:r>
        <w:t>dollars des États-Unis</w:t>
      </w:r>
      <w:r w:rsidR="0011121F">
        <w:t>.</w:t>
      </w:r>
    </w:p>
    <w:p w14:paraId="2708FB8D" w14:textId="23580F95" w:rsidR="0056609B" w:rsidRPr="007E4B1B" w:rsidRDefault="00CD30D5" w:rsidP="0011121F">
      <w:pPr>
        <w:pStyle w:val="1GAPara"/>
        <w:numPr>
          <w:ilvl w:val="0"/>
          <w:numId w:val="0"/>
        </w:numPr>
        <w:ind w:left="540"/>
        <w:jc w:val="both"/>
      </w:pPr>
      <w:r w:rsidRPr="0011121F">
        <w:rPr>
          <w:b/>
        </w:rPr>
        <w:t>a. Rapports reçus</w:t>
      </w:r>
      <w:r>
        <w:t xml:space="preserve"> : Le tableau de </w:t>
      </w:r>
      <w:r w:rsidRPr="009A6821">
        <w:t>l’annexe I</w:t>
      </w:r>
      <w:r>
        <w:t xml:space="preserve"> du présent document comprend vingt-neuf rapports soumis par les États bénéficiaires</w:t>
      </w:r>
      <w:r w:rsidR="0011121F">
        <w:t xml:space="preserve">. </w:t>
      </w:r>
      <w:r>
        <w:t xml:space="preserve">Ceux-ci incluent </w:t>
      </w:r>
      <w:r w:rsidR="00686DC7">
        <w:t>neuf</w:t>
      </w:r>
      <w:r w:rsidR="0011121F">
        <w:t xml:space="preserve"> </w:t>
      </w:r>
      <w:r>
        <w:t xml:space="preserve">projets qui ont été clôturés pendant la période considérée. Les rapports sur chacun des projets concernés peuvent être téléchargés dans la langue dans laquelle ils ont été soumis en utilisant les liens indiqués dans le tableau de cette annexe, mais aussi sur la </w:t>
      </w:r>
      <w:hyperlink r:id="rId8" w:history="1">
        <w:r w:rsidRPr="008511C2">
          <w:rPr>
            <w:rStyle w:val="Hyperlink"/>
          </w:rPr>
          <w:t>page web dédiée</w:t>
        </w:r>
      </w:hyperlink>
      <w:r>
        <w:t xml:space="preserve"> de la Convention. La période couverte par chaque rapport varie en fonction des dates propres à chaque projet, lesquelles ont été convenues entre l’État bénéficiaire et l’UNESCO lors de l’établissement du contrat qui régit l’assistance.</w:t>
      </w:r>
    </w:p>
    <w:p w14:paraId="78F073DA" w14:textId="0D17C75D" w:rsidR="00AB5E1C" w:rsidRPr="007E4B1B" w:rsidRDefault="00CD30D5" w:rsidP="003C5751">
      <w:pPr>
        <w:pStyle w:val="1GAPara"/>
        <w:numPr>
          <w:ilvl w:val="0"/>
          <w:numId w:val="0"/>
        </w:numPr>
        <w:ind w:left="540"/>
        <w:jc w:val="both"/>
      </w:pPr>
      <w:r>
        <w:rPr>
          <w:b/>
        </w:rPr>
        <w:t>b. Rapports à venir </w:t>
      </w:r>
      <w:r>
        <w:t xml:space="preserve">: Dix-sept autres projets sont « en cours », mais n’ont pas fait l’objet d’un rapport pendant la période considérée. Le tableau qui </w:t>
      </w:r>
      <w:r w:rsidRPr="009A6821">
        <w:t>figure à l’Annexe II fournit</w:t>
      </w:r>
      <w:r>
        <w:t xml:space="preserve"> un aperçu de ces projets, ainsi que des informations sur les rapports qui devront être soumis ultérieurement.</w:t>
      </w:r>
    </w:p>
    <w:p w14:paraId="1C185020" w14:textId="22B827A0" w:rsidR="0098767B" w:rsidRDefault="00CD30D5" w:rsidP="0098767B">
      <w:pPr>
        <w:pStyle w:val="COMPara"/>
        <w:ind w:left="567" w:firstLine="0"/>
        <w:jc w:val="both"/>
      </w:pPr>
      <w:r>
        <w:rPr>
          <w:b/>
        </w:rPr>
        <w:t>c. Nouvelles demandes acceptées </w:t>
      </w:r>
      <w:r>
        <w:t>: Au cours de la période couverte par le rapport, vingt</w:t>
      </w:r>
      <w:r w:rsidR="0011121F">
        <w:t xml:space="preserve">-quatre </w:t>
      </w:r>
      <w:r>
        <w:t>demandes d’assistance internationale d’un montant maximal de 100 000 dollars des États-Unis ont été soumises par vingt États parties</w:t>
      </w:r>
      <w:r w:rsidR="00733653" w:rsidRPr="00733653">
        <w:t xml:space="preserve"> </w:t>
      </w:r>
      <w:r w:rsidR="00733653">
        <w:t>à l’attention du Bureau</w:t>
      </w:r>
      <w:r>
        <w:t xml:space="preserve">. </w:t>
      </w:r>
      <w:r w:rsidR="00733653">
        <w:t>Seize</w:t>
      </w:r>
      <w:r>
        <w:t xml:space="preserve"> d’entre elles ont été présentées au Bureau</w:t>
      </w:r>
      <w:r w:rsidR="0098767B">
        <w:t xml:space="preserve">, tandis que trois ont été retirées par les États soumissionnaires et cinq ont été considérées comme hors du champ d’application. Le Bureau a décidé d’accordé l’assistance </w:t>
      </w:r>
      <w:r>
        <w:t>à treize projets pour un montant total de 1 123 373 dollars des États-Unis</w:t>
      </w:r>
      <w:r w:rsidR="0098767B">
        <w:t>,</w:t>
      </w:r>
      <w:r>
        <w:t> </w:t>
      </w:r>
      <w:r w:rsidR="0098767B" w:rsidRPr="0098767B">
        <w:t>comme indiqué par un symbole d'astérisque dans les annexes I et II.</w:t>
      </w:r>
      <w:r w:rsidR="0098767B" w:rsidRPr="0098767B" w:rsidDel="0098767B">
        <w:t xml:space="preserve"> </w:t>
      </w:r>
    </w:p>
    <w:p w14:paraId="0DC5C52D" w14:textId="1F79B61D" w:rsidR="0098767B" w:rsidRDefault="00CD30D5" w:rsidP="0098767B">
      <w:pPr>
        <w:pStyle w:val="COMPara"/>
        <w:ind w:left="567" w:firstLine="0"/>
        <w:jc w:val="both"/>
      </w:pPr>
      <w:r w:rsidRPr="008B5DE8">
        <w:t xml:space="preserve">En outre, </w:t>
      </w:r>
      <w:r w:rsidR="0098767B" w:rsidRPr="008B5DE8">
        <w:t xml:space="preserve">quatre </w:t>
      </w:r>
      <w:r w:rsidRPr="008B5DE8">
        <w:t xml:space="preserve">demandes d’assistance internationale d’un montant supérieur à 100 000 dollars des États-Unis </w:t>
      </w:r>
      <w:r w:rsidR="0098767B" w:rsidRPr="008B5DE8">
        <w:t xml:space="preserve">et quatre demandes </w:t>
      </w:r>
      <w:r w:rsidR="00981404" w:rsidRPr="00022088">
        <w:t xml:space="preserve">d’assistance internationale </w:t>
      </w:r>
      <w:r w:rsidR="0098767B" w:rsidRPr="008B5DE8">
        <w:t>combiné</w:t>
      </w:r>
      <w:r w:rsidR="00981404" w:rsidRPr="00022088">
        <w:t>es</w:t>
      </w:r>
      <w:r w:rsidR="0098767B" w:rsidRPr="008B5DE8">
        <w:t xml:space="preserve"> avec</w:t>
      </w:r>
      <w:r w:rsidR="00981404" w:rsidRPr="00022088">
        <w:t xml:space="preserve"> une candidature à</w:t>
      </w:r>
      <w:r w:rsidR="0098767B" w:rsidRPr="008B5DE8">
        <w:t xml:space="preserve"> la </w:t>
      </w:r>
      <w:r w:rsidR="0098767B" w:rsidRPr="00C34771">
        <w:t>Liste de sauvegarde urgente ont été soumises par sept Etats parties</w:t>
      </w:r>
      <w:r w:rsidR="0098767B" w:rsidRPr="00A13C29">
        <w:t xml:space="preserve">. </w:t>
      </w:r>
      <w:r w:rsidR="00323205" w:rsidRPr="00A13C29">
        <w:t xml:space="preserve">Sept </w:t>
      </w:r>
      <w:r w:rsidR="00733653" w:rsidRPr="00A13C29">
        <w:t>demandes</w:t>
      </w:r>
      <w:r w:rsidR="00323205" w:rsidRPr="00A13C29">
        <w:t xml:space="preserve"> ont été </w:t>
      </w:r>
      <w:r w:rsidR="00733653" w:rsidRPr="00A13C29">
        <w:t>présentées au</w:t>
      </w:r>
      <w:r w:rsidR="00323205" w:rsidRPr="00A13C29">
        <w:t xml:space="preserve"> Comité, tandis qu’une demande a été retirée </w:t>
      </w:r>
      <w:r w:rsidR="00323205" w:rsidRPr="00686DC7">
        <w:t>par l’État soumissionnaire. Le Comité a décidé d'accorder une assistance à quatre projets</w:t>
      </w:r>
      <w:r w:rsidR="00323205" w:rsidRPr="008B5DE8">
        <w:rPr>
          <w:rStyle w:val="FootnoteReference"/>
        </w:rPr>
        <w:footnoteReference w:id="3"/>
      </w:r>
      <w:r w:rsidR="00323205" w:rsidRPr="008B5DE8">
        <w:t xml:space="preserve"> pour un montant total de 788 120 dollars des États-Unis, tel qu’indiqué par le symbole dièse dans les annexes I et II. Deux des projets approuvés concernaient le mécanisme combiné mentionné ci</w:t>
      </w:r>
      <w:r w:rsidR="00323205" w:rsidRPr="00A13C29">
        <w:t>-dessus.</w:t>
      </w:r>
    </w:p>
    <w:p w14:paraId="6A31723E" w14:textId="7119845A" w:rsidR="00C5034E" w:rsidRPr="00813C68" w:rsidRDefault="00E84605" w:rsidP="00C5034E">
      <w:pPr>
        <w:pStyle w:val="COMPara"/>
        <w:numPr>
          <w:ilvl w:val="0"/>
          <w:numId w:val="8"/>
        </w:numPr>
        <w:ind w:left="567" w:hanging="567"/>
        <w:jc w:val="both"/>
      </w:pPr>
      <w:r>
        <w:t>Les États parties ont continué à faire usage de l’</w:t>
      </w:r>
      <w:r>
        <w:rPr>
          <w:u w:val="single"/>
        </w:rPr>
        <w:t>assistance technique</w:t>
      </w:r>
      <w:r>
        <w:t xml:space="preserve"> organisée par le Secrétariat pour réviser et finaliser leur demande. Ce type d’assistance prend généralement la forme de la mise à disposition d’experts qui fournissent des conseils sur une période de huit </w:t>
      </w:r>
      <w:r>
        <w:lastRenderedPageBreak/>
        <w:t xml:space="preserve">à dix semaines, à distance ou sur place. </w:t>
      </w:r>
      <w:r w:rsidR="00323205">
        <w:t xml:space="preserve">Trois </w:t>
      </w:r>
      <w:r>
        <w:t>pays bénéficiaires ont reçu cette assistance technique : l’Arménie (nº 01626), le Cameroun (nº 01622) et les Îles Cook (nº 01635).</w:t>
      </w:r>
    </w:p>
    <w:p w14:paraId="638F6D58" w14:textId="7AF76701" w:rsidR="00E84605" w:rsidRDefault="00897D87" w:rsidP="005C26F9">
      <w:pPr>
        <w:pStyle w:val="COMPara"/>
        <w:numPr>
          <w:ilvl w:val="0"/>
          <w:numId w:val="8"/>
        </w:numPr>
        <w:ind w:left="567" w:hanging="567"/>
        <w:jc w:val="both"/>
      </w:pPr>
      <w:r>
        <w:t>En outre, deux demandes d’</w:t>
      </w:r>
      <w:r>
        <w:rPr>
          <w:u w:val="single"/>
        </w:rPr>
        <w:t>assistance préparatoire</w:t>
      </w:r>
      <w:r>
        <w:t xml:space="preserve"> ont été accordées au Mali (nº01583) et au Timor-Leste (nº01563) qui ont conduit à la soumission de deux candidatures à la </w:t>
      </w:r>
      <w:r w:rsidR="00733653">
        <w:t>L</w:t>
      </w:r>
      <w:r>
        <w:t>iste de sauvegarde urgente dans le cadre du cycle 2021. En ce qui concerne l’assistance internationale d’urgence, le projet en Colombie (nº01522) a été achevé, tandis que le projet au Niger (nº01412) est en cours de réalisation.</w:t>
      </w:r>
    </w:p>
    <w:p w14:paraId="561A8379" w14:textId="1DB56A6B" w:rsidR="008E1990" w:rsidRPr="008B5DE8" w:rsidRDefault="008E1990" w:rsidP="008E1990">
      <w:pPr>
        <w:pStyle w:val="COMPara"/>
        <w:numPr>
          <w:ilvl w:val="0"/>
          <w:numId w:val="8"/>
        </w:numPr>
        <w:ind w:left="567" w:hanging="567"/>
        <w:jc w:val="both"/>
      </w:pPr>
      <w:r w:rsidRPr="008B5DE8">
        <w:t xml:space="preserve">Bien que la majorité de l’assistance internationale prenne la forme d’une subvention, la possibilité de bénéficier de la </w:t>
      </w:r>
      <w:r w:rsidRPr="00A13C29">
        <w:rPr>
          <w:u w:val="single"/>
        </w:rPr>
        <w:t>modalité « service »</w:t>
      </w:r>
      <w:r w:rsidRPr="00A13C29">
        <w:t> (selon laquelle le financement accordé sera mis</w:t>
      </w:r>
      <w:r w:rsidRPr="00686DC7">
        <w:t xml:space="preserve"> en œuvre, géré et contrôlé en coopération par l’État partie et le bureau hors siège de l’UNESCO) est de plus en plus prisée par les États parties qui voient l’utilité de ce mécanisme pour certains projets de sauvegarde. </w:t>
      </w:r>
      <w:r w:rsidR="00867BCE" w:rsidRPr="008B5DE8">
        <w:t>Il y eu sept projets concernés par cette modalité durant la période considérée</w:t>
      </w:r>
      <w:r w:rsidR="00867BCE" w:rsidRPr="008B5DE8">
        <w:rPr>
          <w:rStyle w:val="FootnoteReference"/>
        </w:rPr>
        <w:footnoteReference w:id="4"/>
      </w:r>
      <w:r w:rsidR="00867BCE" w:rsidRPr="008B5DE8">
        <w:t xml:space="preserve">. </w:t>
      </w:r>
      <w:r w:rsidR="00F25188" w:rsidRPr="008B5DE8">
        <w:t>Les trois premiers projets accordé</w:t>
      </w:r>
      <w:r w:rsidR="00F25188" w:rsidRPr="00C34771">
        <w:t xml:space="preserve">s avec la modalité de « service » ont été achevés au cours de la période considérée. </w:t>
      </w:r>
      <w:r w:rsidR="00867BCE" w:rsidRPr="00A13C29">
        <w:t>Le projet en République populaire démocratique de Corée (n°01619) a contribué à renforcer l</w:t>
      </w:r>
      <w:r w:rsidR="00867BCE" w:rsidRPr="00686DC7">
        <w:t>es capacités des entités gouvernementales, des communautés et des experts dans l'application de l'approche communautaire pour la préparation des propositions d'inscription, tandis qu'un autre projet au Sénégal (n°01431) a permis aux responsables gouverneme</w:t>
      </w:r>
      <w:r w:rsidR="00867BCE" w:rsidRPr="008B5DE8">
        <w:t xml:space="preserve">ntaux et aux membres des communautés d'acquérir des connaissances et des compétences pertinentes pour la sauvegarde du patrimoine vivant dans le pays. L'expérience du projet à </w:t>
      </w:r>
      <w:r w:rsidR="00A13C29" w:rsidRPr="00A13C29">
        <w:t xml:space="preserve">Saint-Kitts-et-Nevis </w:t>
      </w:r>
      <w:r w:rsidR="00867BCE" w:rsidRPr="00A13C29">
        <w:t xml:space="preserve">(n°01426) est également positive car les capacités nationales </w:t>
      </w:r>
      <w:r w:rsidR="00981404" w:rsidRPr="00022088">
        <w:t xml:space="preserve">pour dresser un </w:t>
      </w:r>
      <w:r w:rsidR="00867BCE" w:rsidRPr="008B5DE8">
        <w:t>inventaire du patrimoine culturel immatériel ont été renforcées par une série d'initiatives pilotes d'</w:t>
      </w:r>
      <w:r w:rsidR="00981404" w:rsidRPr="00022088">
        <w:t>établissement d’</w:t>
      </w:r>
      <w:r w:rsidR="00867BCE" w:rsidRPr="008B5DE8">
        <w:t xml:space="preserve">inventaire </w:t>
      </w:r>
      <w:r w:rsidR="00981404" w:rsidRPr="00022088">
        <w:t>avec la participation des communautés</w:t>
      </w:r>
      <w:r w:rsidR="00867BCE" w:rsidRPr="008B5DE8">
        <w:t xml:space="preserve">. Pour ces trois projets, la coopération entre les États bénéficiaires et les bureaux </w:t>
      </w:r>
      <w:r w:rsidR="00867BCE" w:rsidRPr="00A13C29">
        <w:t xml:space="preserve">hors-siège de l'UNESCO a </w:t>
      </w:r>
      <w:r w:rsidR="00867BCE" w:rsidRPr="00686DC7">
        <w:t>contribué à leur mise en œuvre efficace.</w:t>
      </w:r>
    </w:p>
    <w:p w14:paraId="1FCC93EF" w14:textId="49946DAB" w:rsidR="00262631" w:rsidRDefault="00262631" w:rsidP="00022088">
      <w:pPr>
        <w:pStyle w:val="COMTitleDecision"/>
        <w:numPr>
          <w:ilvl w:val="0"/>
          <w:numId w:val="32"/>
        </w:numPr>
        <w:ind w:left="567" w:hanging="567"/>
      </w:pPr>
      <w:r>
        <w:t>Observations générales</w:t>
      </w:r>
    </w:p>
    <w:p w14:paraId="1062AB6E" w14:textId="66A5D107" w:rsidR="00E84605" w:rsidRPr="003C5751" w:rsidRDefault="007A722B" w:rsidP="00E84605">
      <w:pPr>
        <w:pStyle w:val="COMPara"/>
        <w:numPr>
          <w:ilvl w:val="0"/>
          <w:numId w:val="8"/>
        </w:numPr>
        <w:spacing w:before="240"/>
        <w:ind w:left="567" w:hanging="567"/>
        <w:jc w:val="both"/>
      </w:pPr>
      <w:r>
        <w:rPr>
          <w:b/>
        </w:rPr>
        <w:t>Pandémie de COVID-19</w:t>
      </w:r>
      <w:r>
        <w:t>: la pandémie en cours n’a pas épargné le mécanisme d’assistance internationale. L’impact s’est manifesté plus concrètement de trois manières, et affecté la mise en œuvre de ce mécanisme :</w:t>
      </w:r>
    </w:p>
    <w:p w14:paraId="34574200" w14:textId="7429D64A" w:rsidR="00E84605" w:rsidRPr="009E531B" w:rsidRDefault="0033545B" w:rsidP="003C5751">
      <w:pPr>
        <w:pStyle w:val="1GAPara"/>
        <w:numPr>
          <w:ilvl w:val="0"/>
          <w:numId w:val="0"/>
        </w:numPr>
        <w:ind w:left="540"/>
        <w:jc w:val="both"/>
      </w:pPr>
      <w:r>
        <w:rPr>
          <w:u w:val="single"/>
        </w:rPr>
        <w:t>a. Des retards dans la mise en œuvre des projets en cours.</w:t>
      </w:r>
      <w:r>
        <w:t xml:space="preserve"> Les mesures sanitaires, notamment le « confinement », appliquées dans différents pays du monde ont entraîné des retards dans la mise en œuvre des projets en cours. À la demande des États bénéficiaires concernés, le Secrétariat a accordé la prolongation exceptionnelle sans coût supplémentaire des contrats pour </w:t>
      </w:r>
      <w:r w:rsidR="00867BCE">
        <w:t xml:space="preserve">seize </w:t>
      </w:r>
      <w:r>
        <w:t>proj</w:t>
      </w:r>
      <w:r w:rsidRPr="006535F1">
        <w:t>ets</w:t>
      </w:r>
      <w:r w:rsidR="00034729" w:rsidRPr="00022088">
        <w:rPr>
          <w:rStyle w:val="FootnoteReference"/>
        </w:rPr>
        <w:footnoteReference w:customMarkFollows="1" w:id="5"/>
        <w:t>4</w:t>
      </w:r>
      <w:r>
        <w:t xml:space="preserve"> en attendant que les conditions nationales s’améliorent suffisamment pour permettre la poursuite des activités prévues.</w:t>
      </w:r>
    </w:p>
    <w:p w14:paraId="183F7F77" w14:textId="679AF619" w:rsidR="00722FCD" w:rsidRDefault="0033545B" w:rsidP="0033545B">
      <w:pPr>
        <w:pStyle w:val="1GAPara"/>
        <w:numPr>
          <w:ilvl w:val="0"/>
          <w:numId w:val="0"/>
        </w:numPr>
        <w:ind w:left="540"/>
        <w:jc w:val="both"/>
        <w:rPr>
          <w:bCs/>
        </w:rPr>
      </w:pPr>
      <w:r>
        <w:rPr>
          <w:u w:val="single"/>
        </w:rPr>
        <w:t>b. Des retards dans le démarrage des projets approuvés.</w:t>
      </w:r>
      <w:r>
        <w:t xml:space="preserve"> Les dates de début des projets approuvés par la quatorzième session du Comité et ceux ayant fait l’objet d’une approbation par le Bureau en 2020 ont été reprogrammés en consultation avec les États parties concernés</w:t>
      </w:r>
      <w:r w:rsidR="00034729">
        <w:rPr>
          <w:rStyle w:val="FootnoteReference"/>
        </w:rPr>
        <w:footnoteReference w:customMarkFollows="1" w:id="6"/>
        <w:t>5</w:t>
      </w:r>
      <w:r>
        <w:t xml:space="preserve">. La situation s’étant améliorée, la mise en œuvre de ces projets a progressivement </w:t>
      </w:r>
      <w:r>
        <w:lastRenderedPageBreak/>
        <w:t>débuté, tandis que plusieurs États bénéficiaires se préparent à lancer les projets vers la fin de l’année 2021.</w:t>
      </w:r>
    </w:p>
    <w:p w14:paraId="42E26244" w14:textId="18DDF8E8" w:rsidR="00047E31" w:rsidRDefault="00F355C9" w:rsidP="00F355C9">
      <w:pPr>
        <w:pStyle w:val="1GAPara"/>
        <w:numPr>
          <w:ilvl w:val="0"/>
          <w:numId w:val="0"/>
        </w:numPr>
        <w:ind w:left="540"/>
        <w:jc w:val="both"/>
      </w:pPr>
      <w:r>
        <w:rPr>
          <w:u w:val="single"/>
        </w:rPr>
        <w:t>c. Diminution du nombre de demandes</w:t>
      </w:r>
      <w:r>
        <w:t>. La période considérée a vu une diminution considérable du nombre de demandes soumises par les États parties. Au total, le Secrétariat n’a reçu que vingt</w:t>
      </w:r>
      <w:r w:rsidR="00C13A79">
        <w:t>-</w:t>
      </w:r>
      <w:r>
        <w:t>et</w:t>
      </w:r>
      <w:r w:rsidR="00C13A79">
        <w:t>-</w:t>
      </w:r>
      <w:r>
        <w:t>une demandes</w:t>
      </w:r>
      <w:r w:rsidR="002A5212">
        <w:rPr>
          <w:rStyle w:val="FootnoteReference"/>
        </w:rPr>
        <w:footnoteReference w:customMarkFollows="1" w:id="7"/>
        <w:t>6</w:t>
      </w:r>
      <w:r>
        <w:t xml:space="preserve"> en deux ans. Par rapport à la période allant de juillet 2018 à juin 2019, la première partie de la période considérée (juillet 2019 à juin 2020) a connu une baisse de vingt-neuf pour cent, tandis que la deuxième partie de la période considérée (juillet 2020 à juin 2021) correspond à une baisse de quarante-sept pour </w:t>
      </w:r>
      <w:r w:rsidRPr="009B59A1">
        <w:t>cent </w:t>
      </w:r>
      <w:r w:rsidRPr="00022088">
        <w:t>(figure 1</w:t>
      </w:r>
      <w:r w:rsidRPr="009B59A1">
        <w:t>).</w:t>
      </w:r>
      <w:r>
        <w:t xml:space="preserve"> La pandémie explique en grande partie cette tendance, car de nombreux États ont été dans l’impossibilité d’évaluer les mesures de sauvegarde nécessaires et le type d’assistance requis et/ou d’assurer la participation des communautés qui est indispensable à la préparation des demandes d’assistance internationale.</w:t>
      </w:r>
    </w:p>
    <w:p w14:paraId="76FF41CB" w14:textId="54FACA0A" w:rsidR="00EA6D1F" w:rsidRDefault="009B59A1" w:rsidP="00022088">
      <w:pPr>
        <w:pStyle w:val="1GAPara"/>
        <w:numPr>
          <w:ilvl w:val="0"/>
          <w:numId w:val="0"/>
        </w:numPr>
        <w:ind w:left="540"/>
        <w:jc w:val="center"/>
      </w:pPr>
      <w:r>
        <w:rPr>
          <w:noProof/>
        </w:rPr>
        <w:drawing>
          <wp:inline distT="0" distB="0" distL="0" distR="0" wp14:anchorId="3425CBCF" wp14:editId="2DFD5963">
            <wp:extent cx="3935896" cy="1932167"/>
            <wp:effectExtent l="0" t="0" r="7620" b="11430"/>
            <wp:docPr id="1" name="Graphique 1">
              <a:extLst xmlns:a="http://schemas.openxmlformats.org/drawingml/2006/main">
                <a:ext uri="{FF2B5EF4-FFF2-40B4-BE49-F238E27FC236}">
                  <a16:creationId xmlns:a16="http://schemas.microsoft.com/office/drawing/2014/main" id="{0C3178CA-0143-49BC-8493-9C56ED45B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D396F6" w14:textId="55B0C5E3" w:rsidR="00EA6D1F" w:rsidRPr="00D43992" w:rsidRDefault="00EA6D1F" w:rsidP="007D66CA">
      <w:pPr>
        <w:pStyle w:val="1GAPara"/>
        <w:numPr>
          <w:ilvl w:val="0"/>
          <w:numId w:val="0"/>
        </w:numPr>
        <w:ind w:left="540"/>
        <w:jc w:val="both"/>
      </w:pPr>
      <w:r w:rsidRPr="00D43992">
        <w:rPr>
          <w:b/>
          <w:bCs/>
          <w:sz w:val="20"/>
          <w:szCs w:val="20"/>
        </w:rPr>
        <w:t>Figure 1</w:t>
      </w:r>
      <w:r w:rsidRPr="00D43992">
        <w:rPr>
          <w:sz w:val="20"/>
          <w:szCs w:val="20"/>
        </w:rPr>
        <w:t>: A</w:t>
      </w:r>
      <w:r w:rsidR="00D43992" w:rsidRPr="00022088">
        <w:rPr>
          <w:sz w:val="20"/>
          <w:szCs w:val="20"/>
        </w:rPr>
        <w:t>nalyse du nombre de demande d’assistance internationale</w:t>
      </w:r>
      <w:r w:rsidRPr="00D43992">
        <w:rPr>
          <w:sz w:val="20"/>
          <w:szCs w:val="20"/>
        </w:rPr>
        <w:t xml:space="preserve"> </w:t>
      </w:r>
      <w:r w:rsidR="00D43992" w:rsidRPr="00022088">
        <w:rPr>
          <w:sz w:val="20"/>
          <w:szCs w:val="20"/>
        </w:rPr>
        <w:t>reç</w:t>
      </w:r>
      <w:r w:rsidR="00D43992">
        <w:rPr>
          <w:sz w:val="20"/>
          <w:szCs w:val="20"/>
        </w:rPr>
        <w:t>ues pendant la période considérée</w:t>
      </w:r>
    </w:p>
    <w:p w14:paraId="24247FFD" w14:textId="009EE65C" w:rsidR="00B53C31" w:rsidRDefault="00B53C31" w:rsidP="00B53C31">
      <w:pPr>
        <w:pStyle w:val="COMPara"/>
        <w:numPr>
          <w:ilvl w:val="0"/>
          <w:numId w:val="8"/>
        </w:numPr>
        <w:spacing w:before="240"/>
        <w:ind w:left="567" w:hanging="567"/>
        <w:jc w:val="both"/>
      </w:pPr>
      <w:r>
        <w:t xml:space="preserve">Bien que la situation reste préoccupante, à l’heure où la pandémie perdure dans toutes les régions du monde avec un impact dévastateur et profond, elle a également mis en évidence l’importance de notre interconnexion et de notre humanité commune. Selon le rapport « Patrimoine vivant et pandémie de COVID-19 » préparé par le Secrétariat, le patrimoine vivant a souvent été une source importante de résilience et de soutien pour les communautés qui luttent ou se remettent de la </w:t>
      </w:r>
      <w:r w:rsidRPr="00087978">
        <w:t>pandémie (document </w:t>
      </w:r>
      <w:hyperlink r:id="rId10" w:history="1">
        <w:r w:rsidRPr="00087978">
          <w:rPr>
            <w:rStyle w:val="Hyperlink"/>
          </w:rPr>
          <w:t>LHE/21/16.COM/</w:t>
        </w:r>
        <w:r w:rsidR="00EA6D1F" w:rsidRPr="00087978">
          <w:rPr>
            <w:rStyle w:val="Hyperlink"/>
          </w:rPr>
          <w:t>5.b</w:t>
        </w:r>
      </w:hyperlink>
      <w:r w:rsidRPr="00087978">
        <w:t xml:space="preserve">). </w:t>
      </w:r>
      <w:r w:rsidR="00EA6D1F" w:rsidRPr="00087978">
        <w:t>Les résultats</w:t>
      </w:r>
      <w:r w:rsidR="00EA6D1F" w:rsidRPr="00EA6D1F">
        <w:t xml:space="preserve"> préliminaires des projets d'assistance internationale menés au cours de la période </w:t>
      </w:r>
      <w:r w:rsidR="00EA6D1F">
        <w:t>considérée</w:t>
      </w:r>
      <w:r w:rsidR="00EA6D1F" w:rsidRPr="00EA6D1F">
        <w:t xml:space="preserve"> par le rapport vont dans le même sens</w:t>
      </w:r>
      <w:r w:rsidR="00720C89">
        <w:t xml:space="preserve"> ; </w:t>
      </w:r>
      <w:r w:rsidR="00EA6D1F">
        <w:t xml:space="preserve">par exemple </w:t>
      </w:r>
      <w:r w:rsidR="00EA6D1F" w:rsidRPr="00EA6D1F">
        <w:t>le rapport du Kirghizstan (n°01423) indique</w:t>
      </w:r>
      <w:r w:rsidR="00EA6D1F">
        <w:t xml:space="preserve"> </w:t>
      </w:r>
      <w:r w:rsidR="00EA6D1F" w:rsidRPr="00EA6D1F">
        <w:t xml:space="preserve">que les communautés </w:t>
      </w:r>
      <w:r w:rsidR="00EA6D1F">
        <w:t xml:space="preserve">bénéficiaires </w:t>
      </w:r>
      <w:r w:rsidR="00EA6D1F" w:rsidRPr="00EA6D1F">
        <w:t xml:space="preserve">du projet ont pu faire face au stress et aux incertitudes ressentis pendant la pandémie grâce aux pratiques et rituels liés </w:t>
      </w:r>
      <w:r w:rsidR="00EA6D1F">
        <w:t xml:space="preserve">à leurs </w:t>
      </w:r>
      <w:r w:rsidR="00EA6D1F" w:rsidRPr="00EA6D1F">
        <w:t>lieux sacrés.</w:t>
      </w:r>
    </w:p>
    <w:p w14:paraId="6AF7FEAF" w14:textId="77777777" w:rsidR="002A5212" w:rsidRDefault="002A5212" w:rsidP="002A5212">
      <w:pPr>
        <w:pStyle w:val="COMPara"/>
        <w:spacing w:before="240"/>
        <w:jc w:val="both"/>
      </w:pPr>
    </w:p>
    <w:p w14:paraId="5ED69C69" w14:textId="020FFDDA" w:rsidR="009C2CF2" w:rsidRPr="009C2CF2" w:rsidRDefault="009C2CF2" w:rsidP="00B10F20">
      <w:pPr>
        <w:pStyle w:val="COMPara"/>
        <w:numPr>
          <w:ilvl w:val="0"/>
          <w:numId w:val="8"/>
        </w:numPr>
        <w:spacing w:before="240"/>
        <w:ind w:left="567" w:hanging="567"/>
        <w:jc w:val="both"/>
      </w:pPr>
      <w:r>
        <w:rPr>
          <w:b/>
        </w:rPr>
        <w:t xml:space="preserve">Renforcement des capacités : </w:t>
      </w:r>
      <w:r>
        <w:t xml:space="preserve">De nombreux projets d’assistance internationale actifs au cours de la période de référence ont été mis en œuvre une fois de plus avec des modalités d’intervention telles que des ateliers de formation, en vue de renforcer les capacités des parties prenantes en matière de sauvegarde du patrimoine vivant. Cette tendance est courante, quel </w:t>
      </w:r>
      <w:r>
        <w:lastRenderedPageBreak/>
        <w:t>que soit l’objectif de l’aide. Comme cela a été le cas au cours des derniers cycles, les supports et les facilitateurs mis à disposition par le programme de renforcement des capacités de l’UNESCO ont été utilisés pour soutenir cet effort au niveau national.</w:t>
      </w:r>
    </w:p>
    <w:p w14:paraId="22B6193F" w14:textId="10E50A6B" w:rsidR="00D50548" w:rsidRDefault="00D50548" w:rsidP="00D51C91">
      <w:pPr>
        <w:pStyle w:val="COMPara"/>
        <w:numPr>
          <w:ilvl w:val="0"/>
          <w:numId w:val="8"/>
        </w:numPr>
        <w:spacing w:before="240"/>
        <w:ind w:left="567" w:hanging="567"/>
        <w:jc w:val="both"/>
      </w:pPr>
      <w:r>
        <w:rPr>
          <w:b/>
          <w:bCs/>
        </w:rPr>
        <w:t>Le patrimoine culturel immatériel dans l’éducation :</w:t>
      </w:r>
      <w:r>
        <w:t xml:space="preserve"> L’inclusion du patrimoine culturel immatériel dans l’éducation continue d’être visible, puisque la plupart des projets dans ce domaine, mis en évidence dans le rapport précédent sont restés actifs, avec l’ajout de quelques nouveaux projets</w:t>
      </w:r>
      <w:r w:rsidR="002A5212">
        <w:rPr>
          <w:rStyle w:val="FootnoteReference"/>
        </w:rPr>
        <w:footnoteReference w:customMarkFollows="1" w:id="8"/>
        <w:t>7</w:t>
      </w:r>
      <w:r>
        <w:t>. L’attention accordée par les États bénéficiaires à ce thème émergent s’inscrit dans le droit fil de l’une des deux priorités de financement de la Convention de 2003 « Sauvegarde du patrimoine culturel immatériel dans l’éducation formelle et non formelle », pour laquelle il est demandé au Comité, lors de la présente session, d’approuver sa prolongation pour la période 2022-</w:t>
      </w:r>
      <w:r w:rsidRPr="00087978">
        <w:t>2025 (document </w:t>
      </w:r>
      <w:hyperlink r:id="rId11" w:history="1">
        <w:r w:rsidRPr="00087978">
          <w:rPr>
            <w:rStyle w:val="Hyperlink"/>
          </w:rPr>
          <w:t>LHE/21/16.COM/12</w:t>
        </w:r>
      </w:hyperlink>
      <w:r w:rsidRPr="00087978">
        <w:t>).</w:t>
      </w:r>
    </w:p>
    <w:p w14:paraId="4FCEFFE9" w14:textId="0D895645" w:rsidR="00AC5290" w:rsidRPr="00183DF9" w:rsidRDefault="00932C19" w:rsidP="00022088">
      <w:pPr>
        <w:pStyle w:val="COMTitleDecision"/>
        <w:numPr>
          <w:ilvl w:val="0"/>
          <w:numId w:val="32"/>
        </w:numPr>
        <w:ind w:left="567" w:hanging="567"/>
      </w:pPr>
      <w:r>
        <w:t>Défis</w:t>
      </w:r>
      <w:r w:rsidRPr="00022088">
        <w:t>, opportunités et voies à</w:t>
      </w:r>
      <w:r>
        <w:rPr>
          <w:snapToGrid w:val="0"/>
        </w:rPr>
        <w:t xml:space="preserve"> suivre</w:t>
      </w:r>
    </w:p>
    <w:p w14:paraId="3FBDDE1C" w14:textId="6CE22B9D" w:rsidR="00DF10D5" w:rsidRDefault="00DF10D5" w:rsidP="007D66CA">
      <w:pPr>
        <w:pStyle w:val="COMPara"/>
        <w:numPr>
          <w:ilvl w:val="0"/>
          <w:numId w:val="8"/>
        </w:numPr>
        <w:spacing w:before="120"/>
        <w:ind w:left="567" w:hanging="567"/>
        <w:jc w:val="both"/>
      </w:pPr>
      <w:r>
        <w:t>Depuis la mise en place, en 2008, de la procédure relative à l’examen des demandes d’assistance internationale et depuis le 30 juin </w:t>
      </w:r>
      <w:r w:rsidR="00720C89">
        <w:t>2021</w:t>
      </w:r>
      <w:r>
        <w:t xml:space="preserve">, cinquante-cinq États parties ont bénéficié d’une assistance financière du Fonds pour un montant total de 8,31 millions de dollars des États-Unis en faveur de cent douze projets. Comme indiqué à la </w:t>
      </w:r>
      <w:r w:rsidR="00720C89" w:rsidRPr="00022088">
        <w:t>f</w:t>
      </w:r>
      <w:r w:rsidRPr="00022088">
        <w:t>igure </w:t>
      </w:r>
      <w:r w:rsidR="001E657B" w:rsidRPr="008511C2">
        <w:t>2</w:t>
      </w:r>
      <w:r>
        <w:t xml:space="preserve">, alors que tous les groupes électoraux sont représentés à l’exception du groupe I, plus de la moitié des demandes approuvées ont été soumises par des États parties du groupe électoral V(a) (Afrique), ce qui représente 4,8 millions de dollars des États-Unis </w:t>
      </w:r>
      <w:r w:rsidR="00720C89">
        <w:t>(</w:t>
      </w:r>
      <w:r w:rsidR="001E657B">
        <w:t>41</w:t>
      </w:r>
      <w:r>
        <w:t>%</w:t>
      </w:r>
      <w:r w:rsidR="00720C89">
        <w:t>)</w:t>
      </w:r>
      <w:r>
        <w:t xml:space="preserve"> du montant de l’assistance accordée, conformément à la Priorité globale Afrique de l’UNESCO. </w:t>
      </w:r>
      <w:r w:rsidR="001E657B" w:rsidRPr="001E657B">
        <w:t>Les distributions régionales pour les autres groupes sont les suivantes : Groupe électoral II (7%), Groupe électoral III (23%), Groupe électoral IV (20%) et Groupe électoral V(b) (9%).</w:t>
      </w:r>
    </w:p>
    <w:p w14:paraId="3718EC93" w14:textId="699CE37D" w:rsidR="001E657B" w:rsidRDefault="003E2CA2" w:rsidP="007D66CA">
      <w:pPr>
        <w:pStyle w:val="COMPara"/>
        <w:numPr>
          <w:ilvl w:val="0"/>
          <w:numId w:val="8"/>
        </w:numPr>
        <w:spacing w:before="120"/>
        <w:ind w:left="567" w:hanging="567"/>
        <w:jc w:val="both"/>
      </w:pPr>
      <w:r>
        <w:t>Au cours de la période considérée, huit États parties ont bénéficié d’une assistance pour la première fois</w:t>
      </w:r>
      <w:r w:rsidR="001E657B">
        <w:t xml:space="preserve">, </w:t>
      </w:r>
      <w:r w:rsidR="001E657B" w:rsidRPr="001E657B">
        <w:t xml:space="preserve">ce qui </w:t>
      </w:r>
      <w:r w:rsidR="001E657B">
        <w:t xml:space="preserve">démontre </w:t>
      </w:r>
      <w:r w:rsidR="001E657B" w:rsidRPr="001E657B">
        <w:t xml:space="preserve">une expansion constante de la portée géographique du mécanisme, puisque ces États représentent 47% (8 sur 17) des demandes </w:t>
      </w:r>
      <w:r w:rsidR="001E657B">
        <w:t>accordées</w:t>
      </w:r>
      <w:r w:rsidR="001E657B" w:rsidRPr="001E657B">
        <w:t xml:space="preserve"> pendant la période considérée :</w:t>
      </w:r>
      <w:r w:rsidR="001E657B">
        <w:t xml:space="preserve"> </w:t>
      </w:r>
      <w:r>
        <w:t>Antigua et Barbuda (nº </w:t>
      </w:r>
      <w:r w:rsidR="00720C89">
        <w:t>0</w:t>
      </w:r>
      <w:r>
        <w:t>1624), Burundi (nº 01619), Égypte (nº01633), Grenade (nº 01627), Iles Cook (nº 01635), Pakistan (nº 01809), Soudan du Sud (nº 01535) et Uruguay </w:t>
      </w:r>
      <w:r w:rsidRPr="007D66CA">
        <w:rPr>
          <w:color w:val="000000"/>
        </w:rPr>
        <w:t>(nº 01634</w:t>
      </w:r>
      <w:r w:rsidR="001E657B">
        <w:rPr>
          <w:color w:val="000000"/>
        </w:rPr>
        <w:t xml:space="preserve">). </w:t>
      </w:r>
      <w:r w:rsidR="001E657B" w:rsidRPr="001E657B">
        <w:rPr>
          <w:color w:val="000000"/>
        </w:rPr>
        <w:t>Trois d'entre eux sont des petits États insulaires en développement.</w:t>
      </w:r>
    </w:p>
    <w:p w14:paraId="1830D0F2" w14:textId="63F8D513" w:rsidR="001E657B" w:rsidRDefault="00034729" w:rsidP="00022088">
      <w:pPr>
        <w:pStyle w:val="COMPara"/>
        <w:spacing w:before="120"/>
        <w:ind w:left="567" w:firstLine="0"/>
        <w:jc w:val="center"/>
      </w:pPr>
      <w:r>
        <w:rPr>
          <w:noProof/>
        </w:rPr>
        <w:drawing>
          <wp:inline distT="0" distB="0" distL="0" distR="0" wp14:anchorId="5C1319E3" wp14:editId="0E0D44D8">
            <wp:extent cx="4675367" cy="2679590"/>
            <wp:effectExtent l="0" t="0" r="11430" b="6985"/>
            <wp:docPr id="4" name="Graphique 4">
              <a:extLst xmlns:a="http://schemas.openxmlformats.org/drawingml/2006/main">
                <a:ext uri="{FF2B5EF4-FFF2-40B4-BE49-F238E27FC236}">
                  <a16:creationId xmlns:a16="http://schemas.microsoft.com/office/drawing/2014/main" id="{AA1BBBB7-CA8D-4B1D-BE52-30268EA092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00596F" w14:textId="4EEC7C7C" w:rsidR="001E675F" w:rsidRDefault="001E657B" w:rsidP="001E675F">
      <w:pPr>
        <w:pStyle w:val="COMPara"/>
        <w:jc w:val="both"/>
        <w:rPr>
          <w:rStyle w:val="Aucun"/>
          <w:sz w:val="20"/>
          <w:szCs w:val="20"/>
        </w:rPr>
      </w:pPr>
      <w:r w:rsidRPr="001E675F">
        <w:rPr>
          <w:b/>
          <w:bCs/>
          <w:sz w:val="20"/>
          <w:szCs w:val="20"/>
        </w:rPr>
        <w:t>Figure 2</w:t>
      </w:r>
      <w:r w:rsidR="001E675F" w:rsidRPr="0079183E">
        <w:rPr>
          <w:rStyle w:val="Aucun"/>
          <w:b/>
          <w:bCs/>
          <w:sz w:val="20"/>
          <w:szCs w:val="20"/>
        </w:rPr>
        <w:t>.</w:t>
      </w:r>
      <w:r w:rsidR="001E675F">
        <w:rPr>
          <w:rStyle w:val="Aucun"/>
          <w:sz w:val="20"/>
          <w:szCs w:val="20"/>
        </w:rPr>
        <w:t xml:space="preserve"> Analyse par groupe électoral et montant de toutes les assistances internationales accordées entre 2008 et le 30 juin 2021</w:t>
      </w:r>
    </w:p>
    <w:p w14:paraId="77F17ED1" w14:textId="56739D29" w:rsidR="001E657B" w:rsidRPr="001E675F" w:rsidRDefault="001E657B" w:rsidP="00022088">
      <w:pPr>
        <w:pStyle w:val="COMPara"/>
        <w:spacing w:before="120"/>
        <w:ind w:left="567" w:firstLine="0"/>
        <w:jc w:val="both"/>
      </w:pPr>
    </w:p>
    <w:p w14:paraId="2719042A" w14:textId="6170781D" w:rsidR="00D83261" w:rsidRDefault="00A535F2" w:rsidP="007D66CA">
      <w:pPr>
        <w:pStyle w:val="COMPara"/>
        <w:numPr>
          <w:ilvl w:val="0"/>
          <w:numId w:val="8"/>
        </w:numPr>
        <w:spacing w:before="120"/>
        <w:ind w:left="567" w:hanging="567"/>
        <w:jc w:val="both"/>
      </w:pPr>
      <w:r>
        <w:t>Comme cela a été présenté à la huitième session de l’Assemblée générale (document </w:t>
      </w:r>
      <w:hyperlink r:id="rId13" w:history="1">
        <w:r>
          <w:rPr>
            <w:rStyle w:val="Hyperlink"/>
          </w:rPr>
          <w:t>LHE/20/8.GA/6+Add.</w:t>
        </w:r>
      </w:hyperlink>
      <w:r>
        <w:t xml:space="preserve"> et document </w:t>
      </w:r>
      <w:hyperlink r:id="rId14" w:history="1">
        <w:r>
          <w:rPr>
            <w:rStyle w:val="Hyperlink"/>
          </w:rPr>
          <w:t>LHE/20/8.GA 7 Rev.</w:t>
        </w:r>
      </w:hyperlink>
      <w:r>
        <w:t>), le Secrétariat a fait un effort important pour améliorer les dépenses liées au dossier d’assistance internationale du Fonds de la Convention de 2003 afin que les États parties aient un meilleur accès aux ressources</w:t>
      </w:r>
      <w:r w:rsidR="007D66CA">
        <w:t>. Il s’agit notamment de traiter les demandes en souffrance et mettre en place un système administratif fluide</w:t>
      </w:r>
      <w:r w:rsidR="008511C2">
        <w:t xml:space="preserve"> pendant la mise en œuvre</w:t>
      </w:r>
      <w:r w:rsidR="007D66CA">
        <w:t xml:space="preserve">. Par conséquent, </w:t>
      </w:r>
      <w:r>
        <w:t>les dépenses au titre du 39C/5 (2018-2019) ont été multipliées par deux par rapport aux deux années précédentes dans le 38/C5 (2016-2017). Sur cette base, l’équipe dédiée à la mise en œuvre et au suivi de la sauvegarde a été créée en octobre 2019 pour réorienter les opérations du Secrétariat vers le suivi systématique, l’apprentissage des leçons et l’évaluation des résultats des projets financés afin de consolider davantage le mécanisme d’assistance internationale en vue de soutenir les efforts nationaux de sauvegarde.</w:t>
      </w:r>
    </w:p>
    <w:p w14:paraId="6502AED3" w14:textId="31D3CB1B" w:rsidR="00ED3E1A" w:rsidRPr="00A13C29" w:rsidRDefault="000F1960" w:rsidP="00D25C42">
      <w:pPr>
        <w:pStyle w:val="COMPara"/>
        <w:numPr>
          <w:ilvl w:val="0"/>
          <w:numId w:val="10"/>
        </w:numPr>
        <w:ind w:left="540" w:hanging="450"/>
        <w:jc w:val="both"/>
      </w:pPr>
      <w:r>
        <w:t xml:space="preserve">La pandémie de COVID-19 a quelque peu freiné la dynamique au sein du Secrétariat, le nombre de soumissions de demandes d’assistance internationale ayant considérablement diminué (voir </w:t>
      </w:r>
      <w:r w:rsidR="007D66CA">
        <w:t xml:space="preserve">le paragraphe 6 </w:t>
      </w:r>
      <w:r>
        <w:t xml:space="preserve">ci-dessus). Le Secrétariat entend entreprendre des actions de promotion du mécanisme, notamment auprès des États parties éligibles qui n’en ont pas fait la demande, dans le sens de la </w:t>
      </w:r>
      <w:r w:rsidRPr="00087978">
        <w:t xml:space="preserve">recommandation </w:t>
      </w:r>
      <w:r w:rsidR="008511C2" w:rsidRPr="00087978">
        <w:t xml:space="preserve">5 </w:t>
      </w:r>
      <w:r w:rsidRPr="00087978">
        <w:t>de l’évaluation de l’IOS (2021), portée à l’attention de la présente session du Comité (document </w:t>
      </w:r>
      <w:hyperlink r:id="rId15" w:history="1">
        <w:r w:rsidRPr="00087978">
          <w:rPr>
            <w:rStyle w:val="Hyperlink"/>
          </w:rPr>
          <w:t>LHE/21/16.COM/10</w:t>
        </w:r>
      </w:hyperlink>
      <w:r w:rsidRPr="00087978">
        <w:t>). Dans un</w:t>
      </w:r>
      <w:r>
        <w:t xml:space="preserve"> premier temps, une « Boîte à outils sur l’assistance internationale du Fonds pour le patrimoine culturel immatériel » est en cours d’élaboration et devrait très prochainement être mise à disposition. Cette boîte à outils explique comment planifier et suivre les projets, en plus des informations de base sur le mécanisme telles que les concepts clés de la Convention et les critères d’éligibilité et de sélection pour les demandes d’assistance internationale. </w:t>
      </w:r>
      <w:r w:rsidR="007D66CA" w:rsidRPr="007D66CA">
        <w:t xml:space="preserve">En outre, un court </w:t>
      </w:r>
      <w:r w:rsidR="007D66CA" w:rsidRPr="00C34771">
        <w:t>clip vidéo promotionnel est en cours de préparation pour expliquer les avantages et la mise en place du mécanisme.</w:t>
      </w:r>
    </w:p>
    <w:p w14:paraId="5E25AE1C" w14:textId="593D8FED" w:rsidR="007D66CA" w:rsidRPr="008B5DE8" w:rsidRDefault="00401879" w:rsidP="001E675F">
      <w:pPr>
        <w:pStyle w:val="COMPara"/>
        <w:numPr>
          <w:ilvl w:val="0"/>
          <w:numId w:val="10"/>
        </w:numPr>
        <w:ind w:left="540" w:hanging="450"/>
        <w:jc w:val="both"/>
      </w:pPr>
      <w:r w:rsidRPr="00686DC7">
        <w:t>En parallèle, l’équipe développe une stratégie visant à renforcer le mécanisme en intégrant un système de suivi solide au-delà du suivi administratif</w:t>
      </w:r>
      <w:r w:rsidR="007D66CA" w:rsidRPr="00686DC7">
        <w:t>, ce qui est conforme à la recomma</w:t>
      </w:r>
      <w:r w:rsidR="007D66CA" w:rsidRPr="008B5DE8">
        <w:t>ndation 6 de l'évaluation d'IOS susmentionnée (2021)</w:t>
      </w:r>
      <w:r w:rsidRPr="008B5DE8">
        <w:t>.</w:t>
      </w:r>
      <w:r w:rsidR="007D66CA" w:rsidRPr="008B5DE8">
        <w:t xml:space="preserve"> L</w:t>
      </w:r>
      <w:r w:rsidRPr="008B5DE8">
        <w:t xml:space="preserve">’analyse préliminaire met en évidence une série de questions à traiter lors de la mise en place d’un système de suivi dans le cadre du mécanisme d’assistance internationale, </w:t>
      </w:r>
      <w:r w:rsidR="007D66CA" w:rsidRPr="008B5DE8">
        <w:t xml:space="preserve">par exemple la nécessité de : (a) de lier </w:t>
      </w:r>
      <w:r w:rsidR="001E675F" w:rsidRPr="008B5DE8">
        <w:t>ce</w:t>
      </w:r>
      <w:r w:rsidR="007D66CA" w:rsidRPr="008B5DE8">
        <w:t xml:space="preserve"> suivi au </w:t>
      </w:r>
      <w:r w:rsidR="001E675F" w:rsidRPr="008B5DE8">
        <w:t>C</w:t>
      </w:r>
      <w:r w:rsidR="007D66CA" w:rsidRPr="008B5DE8">
        <w:t xml:space="preserve">adre de résultats global de la Convention, </w:t>
      </w:r>
      <w:r w:rsidR="001E675F" w:rsidRPr="008B5DE8">
        <w:t xml:space="preserve">notamment </w:t>
      </w:r>
      <w:r w:rsidR="007D66CA" w:rsidRPr="008B5DE8">
        <w:t xml:space="preserve">en ce qui concerne le développement durable ; (b) d'améliorer le renforcement des capacités pour la préparation des demandes ; et (c) de refléter la voix des communautés pour tirer parti de leur expérience dans la mise en œuvre de chaque projet. L'intention du Secrétariat est </w:t>
      </w:r>
      <w:r w:rsidR="001E675F" w:rsidRPr="008B5DE8">
        <w:t xml:space="preserve">de finaliser </w:t>
      </w:r>
      <w:r w:rsidR="007D66CA" w:rsidRPr="008B5DE8">
        <w:t>la stratégie en 2022.</w:t>
      </w:r>
    </w:p>
    <w:p w14:paraId="2A609BF2" w14:textId="77777777" w:rsidR="00ED3E1A" w:rsidRDefault="00ED3E1A" w:rsidP="00ED3E1A">
      <w:pPr>
        <w:pStyle w:val="COMPara"/>
        <w:numPr>
          <w:ilvl w:val="0"/>
          <w:numId w:val="8"/>
        </w:numPr>
        <w:spacing w:before="360"/>
        <w:ind w:left="567" w:hanging="567"/>
        <w:jc w:val="both"/>
      </w:pPr>
      <w:r>
        <w:t>Le Comité souhaitera peut-être adopter la décision suivante :</w:t>
      </w:r>
    </w:p>
    <w:p w14:paraId="0D8F6CFF" w14:textId="017F7E81" w:rsidR="002C6AEA" w:rsidRPr="00FD624F" w:rsidRDefault="002C6AEA" w:rsidP="002C6AEA">
      <w:pPr>
        <w:pStyle w:val="COMTitleDecision"/>
        <w:tabs>
          <w:tab w:val="left" w:pos="7938"/>
        </w:tabs>
        <w:rPr>
          <w:rFonts w:eastAsia="SimSun"/>
        </w:rPr>
      </w:pPr>
      <w:r>
        <w:t>PROJET DE DÉCISION 16.COM 7.d</w:t>
      </w:r>
    </w:p>
    <w:p w14:paraId="5255364C" w14:textId="77777777" w:rsidR="002C6AEA" w:rsidRPr="00705DCC" w:rsidRDefault="002C6AEA" w:rsidP="002C6AEA">
      <w:pPr>
        <w:pStyle w:val="COMPreambulaDecisions"/>
        <w:tabs>
          <w:tab w:val="left" w:pos="7938"/>
        </w:tabs>
        <w:rPr>
          <w:rFonts w:eastAsia="SimSun"/>
        </w:rPr>
      </w:pPr>
      <w:r>
        <w:t>Le Comité,</w:t>
      </w:r>
    </w:p>
    <w:p w14:paraId="2A10DC46" w14:textId="6D548467" w:rsidR="002C6AEA" w:rsidRPr="00705DCC" w:rsidRDefault="002C6AEA" w:rsidP="00314CFF">
      <w:pPr>
        <w:pStyle w:val="1GAPara"/>
        <w:numPr>
          <w:ilvl w:val="0"/>
          <w:numId w:val="14"/>
        </w:numPr>
        <w:ind w:left="990"/>
      </w:pPr>
      <w:r>
        <w:rPr>
          <w:u w:val="single"/>
        </w:rPr>
        <w:t>Ayant examiné</w:t>
      </w:r>
      <w:r>
        <w:t xml:space="preserve"> le document LHE/21/16.COM/7</w:t>
      </w:r>
      <w:r w:rsidR="008511C2">
        <w:t>.</w:t>
      </w:r>
      <w:r>
        <w:t>d,</w:t>
      </w:r>
    </w:p>
    <w:p w14:paraId="63DF3B06" w14:textId="77777777" w:rsidR="002C6AEA" w:rsidRPr="00D41361" w:rsidRDefault="002C6AEA" w:rsidP="00314CFF">
      <w:pPr>
        <w:pStyle w:val="1GAPara"/>
        <w:ind w:left="990"/>
      </w:pPr>
      <w:r>
        <w:rPr>
          <w:u w:val="single"/>
        </w:rPr>
        <w:t>Rappelant</w:t>
      </w:r>
      <w:r>
        <w:t xml:space="preserve"> l’article 24.3 de la Convention,</w:t>
      </w:r>
    </w:p>
    <w:p w14:paraId="1F555F4E" w14:textId="77777777" w:rsidR="00984371" w:rsidRPr="00211A03" w:rsidRDefault="00984371" w:rsidP="00984371">
      <w:pPr>
        <w:pStyle w:val="1GAPara"/>
        <w:ind w:left="990"/>
        <w:jc w:val="both"/>
      </w:pPr>
      <w:r>
        <w:rPr>
          <w:u w:val="single"/>
        </w:rPr>
        <w:t>Remercie</w:t>
      </w:r>
      <w:r>
        <w:t xml:space="preserve"> les États bénéficiaires d’avoir soumis dans les délais les rapports finaux ou d’avancement des projets bénéficiant de l’assistance internationale au titre du Fonds du patrimoine culturel immatériel, et</w:t>
      </w:r>
      <w:r>
        <w:rPr>
          <w:u w:val="single"/>
        </w:rPr>
        <w:t xml:space="preserve"> demande</w:t>
      </w:r>
      <w:r>
        <w:t xml:space="preserve"> en même temps aux États bénéficiaires ayant pris du retard dans la mise en œuvre des projets de prendre des mesures appropriées pour respecter les délais et les obligations en matière de rapport ;</w:t>
      </w:r>
    </w:p>
    <w:p w14:paraId="05E84DF8" w14:textId="10BB19AA" w:rsidR="002C6AEA" w:rsidRDefault="00E509C1" w:rsidP="00357ADD">
      <w:pPr>
        <w:pStyle w:val="1GAPara"/>
        <w:ind w:left="990"/>
        <w:jc w:val="both"/>
      </w:pPr>
      <w:r>
        <w:rPr>
          <w:u w:val="single"/>
        </w:rPr>
        <w:t xml:space="preserve">Note avec satisfaction </w:t>
      </w:r>
      <w:r>
        <w:t xml:space="preserve">que des pays du groupe électoral V(a) continuent d’être les principaux bénéficiaires de l’assistance internationale du Fonds du patrimoine culturel immatériel, conformément à la priorité globale Afrique, tandis que l’accès au Fonds s’est amélioré pour les PEID, </w:t>
      </w:r>
      <w:r>
        <w:rPr>
          <w:u w:val="single"/>
        </w:rPr>
        <w:t>félicite</w:t>
      </w:r>
      <w:r>
        <w:t xml:space="preserve"> les États qui ont bénéficié de l’assistance internationale pour la première fois, et </w:t>
      </w:r>
      <w:r>
        <w:rPr>
          <w:u w:val="single"/>
        </w:rPr>
        <w:t>encourage</w:t>
      </w:r>
      <w:r>
        <w:t xml:space="preserve"> les États qui n’en ont jamais bénéficié à considérer ce </w:t>
      </w:r>
      <w:r>
        <w:lastRenderedPageBreak/>
        <w:t>mécanisme d’assistance dans leurs efforts de sauvegarde du patrimoine culturel immatériel présent sur leur territoire ;</w:t>
      </w:r>
    </w:p>
    <w:p w14:paraId="175AF094" w14:textId="77777777" w:rsidR="00417947" w:rsidRDefault="00376F5D" w:rsidP="00984371">
      <w:pPr>
        <w:pStyle w:val="1GAPara"/>
        <w:ind w:left="990"/>
        <w:jc w:val="both"/>
      </w:pPr>
      <w:r>
        <w:rPr>
          <w:u w:val="single"/>
        </w:rPr>
        <w:t>Se déclare préoccupé,</w:t>
      </w:r>
      <w:r>
        <w:t xml:space="preserve"> dans le même temps, par le fait que le mécanisme a été touché par la pandémie de COVID-19 en termes de mise en œuvre des projets existants et </w:t>
      </w:r>
      <w:r>
        <w:rPr>
          <w:u w:val="single"/>
        </w:rPr>
        <w:t>demande</w:t>
      </w:r>
      <w:r>
        <w:t xml:space="preserve"> au Secrétariat de soutenir et de surveiller étroitement la mise en œuvre de ces projets,</w:t>
      </w:r>
    </w:p>
    <w:p w14:paraId="0394A403" w14:textId="6187A032" w:rsidR="00984371" w:rsidRDefault="001E675F" w:rsidP="001E675F">
      <w:pPr>
        <w:pStyle w:val="1GAPara"/>
        <w:ind w:left="990"/>
        <w:jc w:val="both"/>
      </w:pPr>
      <w:r w:rsidRPr="00022088">
        <w:rPr>
          <w:u w:val="single"/>
        </w:rPr>
        <w:t>D</w:t>
      </w:r>
      <w:r w:rsidR="00417947" w:rsidRPr="001E675F">
        <w:rPr>
          <w:u w:val="single"/>
        </w:rPr>
        <w:t>emande</w:t>
      </w:r>
      <w:r w:rsidR="00417947">
        <w:t xml:space="preserve"> au Secrétariat de prendre les mesures appropriées pour promouvoir les mécanismes en tant qu’outil de soutien aux efforts de sauvegarde nationaux, y compris en temps de crise comme celle liée à la pandémie de COVID-19</w:t>
      </w:r>
      <w:r>
        <w:t> ;</w:t>
      </w:r>
    </w:p>
    <w:p w14:paraId="27AE7271" w14:textId="34A83BFB" w:rsidR="002C6AEA" w:rsidRPr="005D4AD7" w:rsidRDefault="00984371" w:rsidP="00357ADD">
      <w:pPr>
        <w:pStyle w:val="1GAPara"/>
        <w:ind w:left="990"/>
        <w:jc w:val="both"/>
      </w:pPr>
      <w:r>
        <w:rPr>
          <w:u w:val="single"/>
        </w:rPr>
        <w:t>Encourage</w:t>
      </w:r>
      <w:r>
        <w:t xml:space="preserve"> les États parties à continuer de tirer parti de l’assistance technique fournie par le Secrétariat, en particulier les États parties qui rencontrent des </w:t>
      </w:r>
      <w:r>
        <w:rPr>
          <w:color w:val="000000" w:themeColor="text1"/>
        </w:rPr>
        <w:t>difficultés récurrentes pour réviser les demandes transmises par le Bureau ou le Comité,</w:t>
      </w:r>
    </w:p>
    <w:p w14:paraId="27DBBEE0" w14:textId="00CACF69" w:rsidR="009D24ED" w:rsidRPr="009B0B77" w:rsidRDefault="00481345" w:rsidP="00022088">
      <w:pPr>
        <w:pStyle w:val="1GAPara"/>
        <w:ind w:left="990"/>
        <w:jc w:val="both"/>
      </w:pPr>
      <w:r>
        <w:rPr>
          <w:u w:val="single"/>
        </w:rPr>
        <w:t>Exprime son soutien</w:t>
      </w:r>
      <w:r>
        <w:t xml:space="preserve"> au vu des efforts déployés pour mettre en place la modalité de prestation de services prévue à l’article 21 (a) à (f), en alternative </w:t>
      </w:r>
      <w:r w:rsidR="008511C2">
        <w:t>à l’octroi d’un don.</w:t>
      </w:r>
    </w:p>
    <w:p w14:paraId="25A3CB81" w14:textId="77777777" w:rsidR="00BA556B" w:rsidRDefault="00BA556B">
      <w:pPr>
        <w:spacing w:after="0"/>
        <w:rPr>
          <w:rFonts w:ascii="Arial" w:hAnsi="Arial" w:cs="Arial"/>
          <w:b/>
          <w:bCs/>
          <w:snapToGrid w:val="0"/>
          <w:szCs w:val="22"/>
        </w:rPr>
      </w:pPr>
      <w:r>
        <w:br w:type="page"/>
      </w:r>
    </w:p>
    <w:p w14:paraId="27883DD1" w14:textId="6057DC1A" w:rsidR="009D24ED" w:rsidRPr="00E75A3B" w:rsidRDefault="00D73609" w:rsidP="00D13D89">
      <w:pPr>
        <w:pStyle w:val="COMPara"/>
        <w:ind w:left="0" w:firstLine="0"/>
        <w:jc w:val="both"/>
        <w:rPr>
          <w:b/>
          <w:bCs/>
        </w:rPr>
      </w:pPr>
      <w:r>
        <w:rPr>
          <w:b/>
        </w:rPr>
        <w:lastRenderedPageBreak/>
        <w:t>Annexe I : Rapports reçus</w:t>
      </w:r>
    </w:p>
    <w:tbl>
      <w:tblPr>
        <w:tblStyle w:val="TableGrid"/>
        <w:tblW w:w="5009" w:type="pct"/>
        <w:tblLook w:val="04A0" w:firstRow="1" w:lastRow="0" w:firstColumn="1" w:lastColumn="0" w:noHBand="0" w:noVBand="1"/>
      </w:tblPr>
      <w:tblGrid>
        <w:gridCol w:w="1484"/>
        <w:gridCol w:w="2499"/>
        <w:gridCol w:w="1775"/>
        <w:gridCol w:w="1935"/>
        <w:gridCol w:w="1952"/>
      </w:tblGrid>
      <w:tr w:rsidR="00420CDB" w:rsidRPr="00550AD3" w14:paraId="754A0726" w14:textId="77777777" w:rsidTr="00D55B9D">
        <w:trPr>
          <w:trHeight w:val="870"/>
        </w:trPr>
        <w:tc>
          <w:tcPr>
            <w:tcW w:w="769" w:type="pct"/>
            <w:shd w:val="clear" w:color="auto" w:fill="D9D9D9" w:themeFill="background1" w:themeFillShade="D9"/>
            <w:hideMark/>
          </w:tcPr>
          <w:p w14:paraId="5E36A396" w14:textId="77777777" w:rsidR="00BF403E" w:rsidRPr="00550AD3" w:rsidRDefault="00BF403E" w:rsidP="00AE48CE">
            <w:pPr>
              <w:rPr>
                <w:rFonts w:ascii="Arial" w:hAnsi="Arial" w:cs="Arial"/>
                <w:b/>
                <w:bCs/>
                <w:sz w:val="18"/>
                <w:szCs w:val="18"/>
              </w:rPr>
            </w:pPr>
            <w:r>
              <w:rPr>
                <w:rFonts w:ascii="Arial" w:hAnsi="Arial"/>
                <w:b/>
                <w:sz w:val="18"/>
              </w:rPr>
              <w:t>État bénéficiaire</w:t>
            </w:r>
          </w:p>
        </w:tc>
        <w:tc>
          <w:tcPr>
            <w:tcW w:w="1295" w:type="pct"/>
            <w:shd w:val="clear" w:color="auto" w:fill="D9D9D9" w:themeFill="background1" w:themeFillShade="D9"/>
            <w:hideMark/>
          </w:tcPr>
          <w:p w14:paraId="712E92F9" w14:textId="77777777" w:rsidR="00BF403E" w:rsidRPr="00550AD3" w:rsidRDefault="00BF403E" w:rsidP="00AE48CE">
            <w:pPr>
              <w:rPr>
                <w:rFonts w:ascii="Arial" w:hAnsi="Arial" w:cs="Arial"/>
                <w:b/>
                <w:bCs/>
                <w:sz w:val="18"/>
                <w:szCs w:val="18"/>
              </w:rPr>
            </w:pPr>
            <w:r>
              <w:rPr>
                <w:rFonts w:ascii="Arial" w:hAnsi="Arial"/>
                <w:b/>
                <w:sz w:val="18"/>
              </w:rPr>
              <w:t>Projet</w:t>
            </w:r>
          </w:p>
          <w:p w14:paraId="22C9405D" w14:textId="77777777" w:rsidR="00BF403E" w:rsidRPr="00550AD3" w:rsidRDefault="00BF403E" w:rsidP="00AE48CE">
            <w:pPr>
              <w:rPr>
                <w:rFonts w:ascii="Arial" w:hAnsi="Arial" w:cs="Arial"/>
                <w:b/>
                <w:bCs/>
                <w:sz w:val="18"/>
                <w:szCs w:val="18"/>
              </w:rPr>
            </w:pPr>
          </w:p>
        </w:tc>
        <w:tc>
          <w:tcPr>
            <w:tcW w:w="920" w:type="pct"/>
            <w:shd w:val="clear" w:color="auto" w:fill="D9D9D9" w:themeFill="background1" w:themeFillShade="D9"/>
            <w:hideMark/>
          </w:tcPr>
          <w:p w14:paraId="1DB6E476" w14:textId="77777777" w:rsidR="00BF403E" w:rsidRPr="00550AD3" w:rsidRDefault="00BF403E" w:rsidP="00AE48CE">
            <w:pPr>
              <w:rPr>
                <w:rFonts w:ascii="Arial" w:hAnsi="Arial" w:cs="Arial"/>
                <w:b/>
                <w:bCs/>
                <w:sz w:val="18"/>
                <w:szCs w:val="18"/>
              </w:rPr>
            </w:pPr>
            <w:r>
              <w:rPr>
                <w:rFonts w:ascii="Arial" w:hAnsi="Arial"/>
                <w:b/>
                <w:sz w:val="18"/>
              </w:rPr>
              <w:t>Montant accordé (en dollars des États-Unis) / Organe décisionnel</w:t>
            </w:r>
          </w:p>
        </w:tc>
        <w:tc>
          <w:tcPr>
            <w:tcW w:w="1003" w:type="pct"/>
            <w:shd w:val="clear" w:color="auto" w:fill="D9D9D9" w:themeFill="background1" w:themeFillShade="D9"/>
            <w:hideMark/>
          </w:tcPr>
          <w:p w14:paraId="0C6750F2" w14:textId="77777777" w:rsidR="00BF403E" w:rsidRPr="00550AD3" w:rsidRDefault="00BF403E" w:rsidP="00AE48CE">
            <w:pPr>
              <w:rPr>
                <w:rFonts w:ascii="Arial" w:hAnsi="Arial" w:cs="Arial"/>
                <w:b/>
                <w:bCs/>
                <w:sz w:val="18"/>
                <w:szCs w:val="18"/>
              </w:rPr>
            </w:pPr>
            <w:r>
              <w:rPr>
                <w:rFonts w:ascii="Arial" w:hAnsi="Arial"/>
                <w:b/>
                <w:sz w:val="18"/>
              </w:rPr>
              <w:t>Période de mise en œuvre</w:t>
            </w:r>
          </w:p>
        </w:tc>
        <w:tc>
          <w:tcPr>
            <w:tcW w:w="1012" w:type="pct"/>
            <w:shd w:val="clear" w:color="auto" w:fill="D9D9D9" w:themeFill="background1" w:themeFillShade="D9"/>
          </w:tcPr>
          <w:p w14:paraId="729911BA" w14:textId="77777777" w:rsidR="00BF403E" w:rsidRPr="00550AD3" w:rsidRDefault="00BF403E" w:rsidP="00AE48CE">
            <w:pPr>
              <w:rPr>
                <w:rFonts w:ascii="Arial" w:hAnsi="Arial" w:cs="Arial"/>
                <w:b/>
                <w:bCs/>
                <w:sz w:val="18"/>
                <w:szCs w:val="18"/>
              </w:rPr>
            </w:pPr>
            <w:r>
              <w:rPr>
                <w:rFonts w:ascii="Arial" w:hAnsi="Arial"/>
                <w:b/>
                <w:sz w:val="18"/>
              </w:rPr>
              <w:t>Rapport</w:t>
            </w:r>
          </w:p>
        </w:tc>
      </w:tr>
      <w:tr w:rsidR="00420CDB" w:rsidRPr="00550AD3" w14:paraId="6B88E69F" w14:textId="77777777" w:rsidTr="00D55B9D">
        <w:trPr>
          <w:trHeight w:val="913"/>
        </w:trPr>
        <w:tc>
          <w:tcPr>
            <w:tcW w:w="769" w:type="pct"/>
            <w:hideMark/>
          </w:tcPr>
          <w:p w14:paraId="3401434D" w14:textId="7C02D07E" w:rsidR="00BF403E" w:rsidRPr="00550AD3" w:rsidRDefault="00BF403E" w:rsidP="00AE48CE">
            <w:pPr>
              <w:rPr>
                <w:rFonts w:ascii="Arial" w:hAnsi="Arial" w:cs="Arial"/>
                <w:sz w:val="18"/>
                <w:szCs w:val="18"/>
              </w:rPr>
            </w:pPr>
            <w:r>
              <w:rPr>
                <w:rFonts w:ascii="Arial" w:hAnsi="Arial"/>
                <w:sz w:val="18"/>
              </w:rPr>
              <w:t>Albanie</w:t>
            </w:r>
            <w:r w:rsidR="005A0642" w:rsidRPr="002A550C">
              <w:rPr>
                <w:rFonts w:ascii="Arial" w:hAnsi="Arial" w:cs="Arial"/>
                <w:sz w:val="18"/>
                <w:szCs w:val="18"/>
                <w:vertAlign w:val="superscript"/>
              </w:rPr>
              <w:t>#</w:t>
            </w:r>
          </w:p>
        </w:tc>
        <w:tc>
          <w:tcPr>
            <w:tcW w:w="1295" w:type="pct"/>
            <w:hideMark/>
          </w:tcPr>
          <w:p w14:paraId="2F7FBC9C" w14:textId="77777777" w:rsidR="00BF403E" w:rsidRPr="00550AD3" w:rsidRDefault="00BF403E" w:rsidP="00AE48CE">
            <w:pPr>
              <w:rPr>
                <w:rFonts w:ascii="Arial" w:hAnsi="Arial" w:cs="Arial"/>
                <w:sz w:val="18"/>
                <w:szCs w:val="18"/>
              </w:rPr>
            </w:pPr>
            <w:r>
              <w:rPr>
                <w:rFonts w:ascii="Arial" w:hAnsi="Arial"/>
                <w:sz w:val="18"/>
              </w:rPr>
              <w:t>Réalisation, avec la participation des communautés, d’un inventaire du PCI en Albanie en vue de le sauvegarder et de le transmettre aux générations futures (nº 01253)</w:t>
            </w:r>
          </w:p>
        </w:tc>
        <w:tc>
          <w:tcPr>
            <w:tcW w:w="920" w:type="pct"/>
            <w:hideMark/>
          </w:tcPr>
          <w:p w14:paraId="52738C21" w14:textId="330E4097" w:rsidR="00BF403E" w:rsidRDefault="00BF403E" w:rsidP="00AE48CE">
            <w:pPr>
              <w:rPr>
                <w:rFonts w:ascii="Arial" w:hAnsi="Arial" w:cs="Arial"/>
                <w:sz w:val="18"/>
                <w:szCs w:val="18"/>
              </w:rPr>
            </w:pPr>
            <w:r>
              <w:rPr>
                <w:rFonts w:ascii="Arial" w:hAnsi="Arial"/>
                <w:sz w:val="18"/>
              </w:rPr>
              <w:t>213</w:t>
            </w:r>
            <w:r w:rsidR="00D25C42">
              <w:rPr>
                <w:rFonts w:ascii="Arial" w:hAnsi="Arial"/>
                <w:sz w:val="18"/>
              </w:rPr>
              <w:t> </w:t>
            </w:r>
            <w:r>
              <w:rPr>
                <w:rFonts w:ascii="Arial" w:hAnsi="Arial"/>
                <w:sz w:val="18"/>
              </w:rPr>
              <w:t>260</w:t>
            </w:r>
          </w:p>
          <w:p w14:paraId="49C0F827" w14:textId="69F72C88" w:rsidR="00D25C42" w:rsidRPr="00FC2AE1" w:rsidRDefault="00FC2AE1" w:rsidP="00AE48CE">
            <w:pPr>
              <w:rPr>
                <w:rStyle w:val="Hyperlink"/>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"https://ich.unesco.org/fr/D%C3%A9cisions/13.COM/10.d" </w:instrText>
            </w:r>
            <w:r>
              <w:rPr>
                <w:rFonts w:ascii="Arial" w:hAnsi="Arial" w:cs="Arial"/>
                <w:sz w:val="18"/>
                <w:szCs w:val="18"/>
              </w:rPr>
              <w:fldChar w:fldCharType="separate"/>
            </w:r>
            <w:r w:rsidR="00D25C42" w:rsidRPr="00FC2AE1">
              <w:rPr>
                <w:rStyle w:val="Hyperlink"/>
                <w:rFonts w:ascii="Arial" w:hAnsi="Arial" w:cs="Arial"/>
                <w:sz w:val="18"/>
                <w:szCs w:val="18"/>
              </w:rPr>
              <w:t>13.COM 10.d</w:t>
            </w:r>
          </w:p>
          <w:p w14:paraId="35D3B790" w14:textId="03D18E14" w:rsidR="00BF403E" w:rsidRPr="00550AD3" w:rsidRDefault="00FC2AE1" w:rsidP="00AE48CE">
            <w:pPr>
              <w:rPr>
                <w:rFonts w:ascii="Arial" w:hAnsi="Arial" w:cs="Arial"/>
                <w:sz w:val="18"/>
                <w:szCs w:val="18"/>
              </w:rPr>
            </w:pPr>
            <w:r>
              <w:rPr>
                <w:rFonts w:ascii="Arial" w:hAnsi="Arial" w:cs="Arial"/>
                <w:sz w:val="18"/>
                <w:szCs w:val="18"/>
              </w:rPr>
              <w:fldChar w:fldCharType="end"/>
            </w:r>
            <w:hyperlink r:id="rId16" w:history="1">
              <w:r w:rsidR="001B502A">
                <w:rPr>
                  <w:rStyle w:val="Hyperlink"/>
                  <w:rFonts w:ascii="Arial" w:hAnsi="Arial"/>
                  <w:sz w:val="18"/>
                </w:rPr>
                <w:t>14.COM 2.BUR</w:t>
              </w:r>
            </w:hyperlink>
            <w:r w:rsidR="00D25C42">
              <w:rPr>
                <w:rStyle w:val="Hyperlink"/>
                <w:rFonts w:ascii="Arial" w:hAnsi="Arial"/>
                <w:sz w:val="18"/>
              </w:rPr>
              <w:t>.4</w:t>
            </w:r>
          </w:p>
        </w:tc>
        <w:tc>
          <w:tcPr>
            <w:tcW w:w="1003" w:type="pct"/>
            <w:hideMark/>
          </w:tcPr>
          <w:p w14:paraId="1635E688" w14:textId="77777777" w:rsidR="00BF403E" w:rsidRPr="00550AD3" w:rsidRDefault="00BF403E" w:rsidP="00AE48CE">
            <w:pPr>
              <w:rPr>
                <w:rFonts w:ascii="Arial" w:hAnsi="Arial" w:cs="Arial"/>
                <w:sz w:val="18"/>
                <w:szCs w:val="18"/>
              </w:rPr>
            </w:pPr>
            <w:r>
              <w:rPr>
                <w:rFonts w:ascii="Arial" w:hAnsi="Arial"/>
                <w:sz w:val="18"/>
              </w:rPr>
              <w:t>20/02/2020</w:t>
            </w:r>
            <w:r>
              <w:rPr>
                <w:rFonts w:ascii="Arial" w:hAnsi="Arial"/>
                <w:sz w:val="18"/>
              </w:rPr>
              <w:br/>
              <w:t>15/07/2022</w:t>
            </w:r>
          </w:p>
        </w:tc>
        <w:tc>
          <w:tcPr>
            <w:tcW w:w="1012" w:type="pct"/>
          </w:tcPr>
          <w:p w14:paraId="2CD9B35E" w14:textId="77777777" w:rsidR="00BF403E" w:rsidRPr="00550AD3" w:rsidRDefault="00BF403E" w:rsidP="00AE48CE">
            <w:pPr>
              <w:spacing w:after="0"/>
              <w:rPr>
                <w:rFonts w:ascii="Arial" w:hAnsi="Arial" w:cs="Arial"/>
                <w:sz w:val="18"/>
                <w:szCs w:val="18"/>
              </w:rPr>
            </w:pPr>
            <w:r>
              <w:rPr>
                <w:rFonts w:ascii="Arial" w:hAnsi="Arial"/>
                <w:sz w:val="18"/>
              </w:rPr>
              <w:t>Rapport d’avancement</w:t>
            </w:r>
          </w:p>
          <w:p w14:paraId="36C2ED53" w14:textId="77777777" w:rsidR="00BF403E" w:rsidRPr="00550AD3" w:rsidRDefault="00B32885" w:rsidP="00AE48CE">
            <w:pPr>
              <w:spacing w:after="0"/>
              <w:rPr>
                <w:rFonts w:ascii="Arial" w:hAnsi="Arial" w:cs="Arial"/>
                <w:sz w:val="18"/>
                <w:szCs w:val="18"/>
              </w:rPr>
            </w:pPr>
            <w:hyperlink r:id="rId17" w:history="1">
              <w:r w:rsidR="001B502A">
                <w:rPr>
                  <w:rStyle w:val="Hyperlink"/>
                  <w:rFonts w:ascii="Arial" w:hAnsi="Arial"/>
                  <w:sz w:val="18"/>
                </w:rPr>
                <w:t>Anglais</w:t>
              </w:r>
            </w:hyperlink>
          </w:p>
          <w:p w14:paraId="6F174A43" w14:textId="77777777" w:rsidR="00BF403E" w:rsidRPr="00550AD3" w:rsidRDefault="00B32885" w:rsidP="00AE48CE">
            <w:pPr>
              <w:spacing w:before="120" w:after="0"/>
              <w:rPr>
                <w:rFonts w:ascii="Arial" w:hAnsi="Arial" w:cs="Arial"/>
                <w:sz w:val="18"/>
                <w:szCs w:val="18"/>
              </w:rPr>
            </w:pPr>
            <w:hyperlink r:id="rId18" w:history="1">
              <w:r w:rsidR="001B502A">
                <w:rPr>
                  <w:rStyle w:val="Hyperlink"/>
                  <w:rFonts w:ascii="Arial" w:hAnsi="Arial"/>
                  <w:sz w:val="18"/>
                </w:rPr>
                <w:t>Page web dédiée</w:t>
              </w:r>
            </w:hyperlink>
          </w:p>
        </w:tc>
      </w:tr>
      <w:tr w:rsidR="00420CDB" w:rsidRPr="00550AD3" w14:paraId="36F5B011" w14:textId="77777777" w:rsidTr="00D55B9D">
        <w:trPr>
          <w:trHeight w:val="870"/>
        </w:trPr>
        <w:tc>
          <w:tcPr>
            <w:tcW w:w="769" w:type="pct"/>
          </w:tcPr>
          <w:p w14:paraId="7E044C62" w14:textId="12A06C07" w:rsidR="00BF403E" w:rsidRPr="00991871" w:rsidRDefault="00BF403E" w:rsidP="00AE48CE">
            <w:pPr>
              <w:rPr>
                <w:rFonts w:ascii="Arial" w:hAnsi="Arial" w:cs="Arial"/>
                <w:sz w:val="18"/>
                <w:szCs w:val="18"/>
                <w:highlight w:val="yellow"/>
              </w:rPr>
            </w:pPr>
            <w:r>
              <w:rPr>
                <w:rFonts w:ascii="Arial" w:hAnsi="Arial"/>
                <w:sz w:val="18"/>
              </w:rPr>
              <w:t>Burkina Faso</w:t>
            </w:r>
            <w:r w:rsidR="005A0642" w:rsidRPr="002A550C">
              <w:rPr>
                <w:rFonts w:ascii="Arial" w:hAnsi="Arial" w:cs="Arial"/>
                <w:sz w:val="18"/>
                <w:szCs w:val="18"/>
                <w:vertAlign w:val="superscript"/>
              </w:rPr>
              <w:t>#</w:t>
            </w:r>
          </w:p>
        </w:tc>
        <w:tc>
          <w:tcPr>
            <w:tcW w:w="1295" w:type="pct"/>
          </w:tcPr>
          <w:p w14:paraId="05F337BA" w14:textId="77777777" w:rsidR="00BF403E" w:rsidRPr="00991871" w:rsidRDefault="00BF403E" w:rsidP="00AE48CE">
            <w:pPr>
              <w:rPr>
                <w:rFonts w:ascii="Arial" w:hAnsi="Arial" w:cs="Arial"/>
                <w:sz w:val="18"/>
                <w:szCs w:val="18"/>
                <w:highlight w:val="yellow"/>
              </w:rPr>
            </w:pPr>
            <w:r>
              <w:rPr>
                <w:rFonts w:ascii="Arial" w:hAnsi="Arial"/>
                <w:sz w:val="18"/>
              </w:rPr>
              <w:t>Renforcement des capacités des acteurs intervenant dans la sauvegarde du patrimoine culturel immatériel au Burkina Faso (nº 01501)</w:t>
            </w:r>
          </w:p>
        </w:tc>
        <w:tc>
          <w:tcPr>
            <w:tcW w:w="920" w:type="pct"/>
          </w:tcPr>
          <w:p w14:paraId="5EAD923E" w14:textId="77777777" w:rsidR="00BF403E" w:rsidRDefault="00BF403E" w:rsidP="00AE48CE">
            <w:pPr>
              <w:rPr>
                <w:rFonts w:ascii="Arial" w:hAnsi="Arial" w:cs="Arial"/>
                <w:sz w:val="18"/>
                <w:szCs w:val="18"/>
              </w:rPr>
            </w:pPr>
            <w:r>
              <w:rPr>
                <w:rFonts w:ascii="Arial" w:hAnsi="Arial"/>
                <w:sz w:val="18"/>
              </w:rPr>
              <w:t>387 770</w:t>
            </w:r>
          </w:p>
          <w:p w14:paraId="43D02CCA" w14:textId="77777777" w:rsidR="00BF403E" w:rsidRPr="00991871" w:rsidRDefault="00B32885" w:rsidP="00AE48CE">
            <w:pPr>
              <w:rPr>
                <w:rFonts w:ascii="Arial" w:hAnsi="Arial" w:cs="Arial"/>
                <w:sz w:val="18"/>
                <w:szCs w:val="18"/>
                <w:highlight w:val="yellow"/>
              </w:rPr>
            </w:pPr>
            <w:hyperlink r:id="rId19" w:history="1">
              <w:r w:rsidR="001B502A">
                <w:rPr>
                  <w:rStyle w:val="Hyperlink"/>
                  <w:rFonts w:ascii="Arial" w:hAnsi="Arial"/>
                  <w:sz w:val="18"/>
                </w:rPr>
                <w:t>14.COM</w:t>
              </w:r>
            </w:hyperlink>
            <w:r w:rsidR="001B502A">
              <w:rPr>
                <w:rStyle w:val="Hyperlink"/>
                <w:rFonts w:ascii="Arial" w:hAnsi="Arial"/>
                <w:sz w:val="18"/>
              </w:rPr>
              <w:t xml:space="preserve"> 10.d</w:t>
            </w:r>
          </w:p>
        </w:tc>
        <w:tc>
          <w:tcPr>
            <w:tcW w:w="1003" w:type="pct"/>
          </w:tcPr>
          <w:p w14:paraId="24531A2D" w14:textId="6BC52B8E" w:rsidR="00BF403E" w:rsidRPr="00991871" w:rsidRDefault="00BF403E" w:rsidP="00AE48CE">
            <w:pPr>
              <w:rPr>
                <w:rFonts w:ascii="Arial" w:hAnsi="Arial" w:cs="Arial"/>
                <w:sz w:val="18"/>
                <w:szCs w:val="18"/>
                <w:highlight w:val="yellow"/>
              </w:rPr>
            </w:pPr>
            <w:r>
              <w:rPr>
                <w:rFonts w:ascii="Arial" w:hAnsi="Arial"/>
                <w:sz w:val="18"/>
              </w:rPr>
              <w:t>07/10/2020</w:t>
            </w:r>
            <w:r>
              <w:rPr>
                <w:rFonts w:ascii="Arial" w:hAnsi="Arial"/>
                <w:sz w:val="18"/>
              </w:rPr>
              <w:br/>
              <w:t>31/</w:t>
            </w:r>
            <w:r w:rsidR="00143F5B">
              <w:rPr>
                <w:rFonts w:ascii="Arial" w:hAnsi="Arial"/>
                <w:sz w:val="18"/>
              </w:rPr>
              <w:t>12</w:t>
            </w:r>
            <w:r>
              <w:rPr>
                <w:rFonts w:ascii="Arial" w:hAnsi="Arial"/>
                <w:sz w:val="18"/>
              </w:rPr>
              <w:t>/2021</w:t>
            </w:r>
          </w:p>
        </w:tc>
        <w:tc>
          <w:tcPr>
            <w:tcW w:w="1012" w:type="pct"/>
          </w:tcPr>
          <w:p w14:paraId="231FED31" w14:textId="77777777" w:rsidR="00BF403E" w:rsidRPr="00550AD3" w:rsidRDefault="00BF403E" w:rsidP="00AE48CE">
            <w:pPr>
              <w:spacing w:after="0"/>
              <w:rPr>
                <w:rFonts w:ascii="Arial" w:hAnsi="Arial" w:cs="Arial"/>
                <w:sz w:val="18"/>
                <w:szCs w:val="18"/>
              </w:rPr>
            </w:pPr>
            <w:r>
              <w:rPr>
                <w:rFonts w:ascii="Arial" w:hAnsi="Arial"/>
                <w:sz w:val="18"/>
              </w:rPr>
              <w:t>Rapport d’avancement</w:t>
            </w:r>
          </w:p>
          <w:p w14:paraId="1ADB3729" w14:textId="77777777" w:rsidR="00BF403E" w:rsidRPr="00550AD3" w:rsidRDefault="00B32885" w:rsidP="00AE48CE">
            <w:pPr>
              <w:rPr>
                <w:rFonts w:ascii="Arial" w:hAnsi="Arial" w:cs="Arial"/>
                <w:sz w:val="18"/>
                <w:szCs w:val="18"/>
              </w:rPr>
            </w:pPr>
            <w:hyperlink r:id="rId20" w:history="1">
              <w:r w:rsidR="001B502A">
                <w:rPr>
                  <w:rStyle w:val="Hyperlink"/>
                  <w:rFonts w:ascii="Arial" w:hAnsi="Arial"/>
                  <w:sz w:val="18"/>
                </w:rPr>
                <w:t>Français</w:t>
              </w:r>
            </w:hyperlink>
          </w:p>
          <w:p w14:paraId="66DFE8DF" w14:textId="77777777" w:rsidR="00BF403E" w:rsidRPr="00991871" w:rsidRDefault="00B32885" w:rsidP="00AE48CE">
            <w:pPr>
              <w:rPr>
                <w:rFonts w:ascii="Arial" w:hAnsi="Arial" w:cs="Arial"/>
                <w:sz w:val="18"/>
                <w:szCs w:val="18"/>
                <w:highlight w:val="yellow"/>
              </w:rPr>
            </w:pPr>
            <w:hyperlink r:id="rId21" w:history="1">
              <w:r w:rsidR="001B502A">
                <w:rPr>
                  <w:rStyle w:val="Hyperlink"/>
                  <w:rFonts w:ascii="Arial" w:hAnsi="Arial"/>
                  <w:sz w:val="18"/>
                </w:rPr>
                <w:t>Page web dédiée</w:t>
              </w:r>
            </w:hyperlink>
          </w:p>
        </w:tc>
      </w:tr>
      <w:tr w:rsidR="00420CDB" w:rsidRPr="00550AD3" w14:paraId="6BC26723" w14:textId="77777777" w:rsidTr="00D55B9D">
        <w:trPr>
          <w:trHeight w:val="870"/>
        </w:trPr>
        <w:tc>
          <w:tcPr>
            <w:tcW w:w="769" w:type="pct"/>
          </w:tcPr>
          <w:p w14:paraId="0A705C16" w14:textId="77777777" w:rsidR="00BF403E" w:rsidRPr="00550AD3" w:rsidRDefault="00BF403E" w:rsidP="00AE48CE">
            <w:pPr>
              <w:rPr>
                <w:rFonts w:ascii="Arial" w:hAnsi="Arial" w:cs="Arial"/>
                <w:sz w:val="18"/>
                <w:szCs w:val="18"/>
              </w:rPr>
            </w:pPr>
            <w:bookmarkStart w:id="2" w:name="_Hlk87886497"/>
            <w:r>
              <w:rPr>
                <w:rFonts w:ascii="Arial" w:hAnsi="Arial"/>
                <w:sz w:val="18"/>
              </w:rPr>
              <w:t>Cambodge</w:t>
            </w:r>
          </w:p>
        </w:tc>
        <w:tc>
          <w:tcPr>
            <w:tcW w:w="1295" w:type="pct"/>
          </w:tcPr>
          <w:p w14:paraId="13897EA7" w14:textId="77777777" w:rsidR="00BF403E" w:rsidRDefault="00BF403E" w:rsidP="00AE48CE">
            <w:r>
              <w:rPr>
                <w:rFonts w:ascii="Arial" w:hAnsi="Arial"/>
                <w:sz w:val="18"/>
              </w:rPr>
              <w:t>Le chapei Dang Veng (assistance internationale) (nº 01306)</w:t>
            </w:r>
          </w:p>
        </w:tc>
        <w:tc>
          <w:tcPr>
            <w:tcW w:w="920" w:type="pct"/>
          </w:tcPr>
          <w:p w14:paraId="1CCC8B29" w14:textId="77777777" w:rsidR="00BF403E" w:rsidRDefault="00BF403E" w:rsidP="00AE48CE">
            <w:pPr>
              <w:rPr>
                <w:rFonts w:ascii="Arial" w:hAnsi="Arial" w:cs="Arial"/>
                <w:sz w:val="18"/>
                <w:szCs w:val="18"/>
              </w:rPr>
            </w:pPr>
            <w:r>
              <w:rPr>
                <w:rFonts w:ascii="Arial" w:hAnsi="Arial"/>
                <w:sz w:val="18"/>
              </w:rPr>
              <w:t>238 970</w:t>
            </w:r>
          </w:p>
          <w:p w14:paraId="6E036A1A" w14:textId="77777777" w:rsidR="00BF403E" w:rsidRDefault="00B32885" w:rsidP="00AE48CE">
            <w:pPr>
              <w:rPr>
                <w:rFonts w:ascii="Arial" w:hAnsi="Arial" w:cs="Arial"/>
                <w:sz w:val="18"/>
                <w:szCs w:val="18"/>
              </w:rPr>
            </w:pPr>
            <w:hyperlink r:id="rId22" w:history="1">
              <w:r w:rsidR="001B502A">
                <w:rPr>
                  <w:rStyle w:val="Hyperlink"/>
                  <w:rFonts w:ascii="Arial" w:hAnsi="Arial"/>
                  <w:sz w:val="18"/>
                </w:rPr>
                <w:t>11.COM 10.A.6</w:t>
              </w:r>
            </w:hyperlink>
          </w:p>
          <w:p w14:paraId="140A48DB" w14:textId="77777777" w:rsidR="00BF403E" w:rsidRPr="00550AD3" w:rsidRDefault="00BF403E" w:rsidP="00AE48CE">
            <w:pPr>
              <w:rPr>
                <w:rFonts w:ascii="Arial" w:hAnsi="Arial" w:cs="Arial"/>
                <w:sz w:val="18"/>
                <w:szCs w:val="18"/>
              </w:rPr>
            </w:pPr>
          </w:p>
        </w:tc>
        <w:tc>
          <w:tcPr>
            <w:tcW w:w="1003" w:type="pct"/>
          </w:tcPr>
          <w:p w14:paraId="6999B221" w14:textId="77777777" w:rsidR="00BF403E" w:rsidRPr="00550AD3" w:rsidRDefault="00BF403E" w:rsidP="00AE48CE">
            <w:pPr>
              <w:rPr>
                <w:rFonts w:ascii="Arial" w:hAnsi="Arial" w:cs="Arial"/>
                <w:sz w:val="18"/>
                <w:szCs w:val="18"/>
              </w:rPr>
            </w:pPr>
            <w:r>
              <w:rPr>
                <w:rFonts w:ascii="Arial" w:hAnsi="Arial"/>
                <w:sz w:val="18"/>
              </w:rPr>
              <w:t>03/11/2017</w:t>
            </w:r>
            <w:r>
              <w:rPr>
                <w:rFonts w:ascii="Arial" w:hAnsi="Arial"/>
                <w:sz w:val="18"/>
              </w:rPr>
              <w:br/>
              <w:t>02/11/2021</w:t>
            </w:r>
          </w:p>
        </w:tc>
        <w:tc>
          <w:tcPr>
            <w:tcW w:w="1012" w:type="pct"/>
          </w:tcPr>
          <w:p w14:paraId="48537B26" w14:textId="77777777" w:rsidR="00BF403E" w:rsidRPr="00550AD3" w:rsidRDefault="00BF403E" w:rsidP="00AE48CE">
            <w:pPr>
              <w:spacing w:after="0"/>
              <w:rPr>
                <w:rFonts w:ascii="Arial" w:hAnsi="Arial" w:cs="Arial"/>
                <w:sz w:val="18"/>
                <w:szCs w:val="18"/>
              </w:rPr>
            </w:pPr>
            <w:r>
              <w:rPr>
                <w:rFonts w:ascii="Arial" w:hAnsi="Arial"/>
                <w:sz w:val="18"/>
              </w:rPr>
              <w:t>Rapport d’avancement</w:t>
            </w:r>
          </w:p>
          <w:p w14:paraId="45A82E81" w14:textId="77777777" w:rsidR="00BF403E" w:rsidRPr="00550AD3" w:rsidRDefault="00B32885" w:rsidP="00AE48CE">
            <w:pPr>
              <w:rPr>
                <w:rFonts w:ascii="Arial" w:hAnsi="Arial" w:cs="Arial"/>
                <w:sz w:val="18"/>
                <w:szCs w:val="18"/>
              </w:rPr>
            </w:pPr>
            <w:hyperlink r:id="rId23" w:history="1">
              <w:r w:rsidR="001B502A">
                <w:rPr>
                  <w:rStyle w:val="Hyperlink"/>
                  <w:rFonts w:ascii="Arial" w:hAnsi="Arial"/>
                  <w:sz w:val="18"/>
                </w:rPr>
                <w:t>Anglais</w:t>
              </w:r>
            </w:hyperlink>
          </w:p>
          <w:p w14:paraId="600CF290" w14:textId="77777777" w:rsidR="00BF403E" w:rsidRPr="00550AD3" w:rsidRDefault="00B32885" w:rsidP="00AE48CE">
            <w:pPr>
              <w:rPr>
                <w:rFonts w:ascii="Arial" w:hAnsi="Arial" w:cs="Arial"/>
                <w:sz w:val="18"/>
                <w:szCs w:val="18"/>
              </w:rPr>
            </w:pPr>
            <w:hyperlink r:id="rId24" w:history="1">
              <w:r w:rsidR="001B502A">
                <w:rPr>
                  <w:rStyle w:val="Hyperlink"/>
                  <w:rFonts w:ascii="Arial" w:hAnsi="Arial"/>
                  <w:sz w:val="18"/>
                </w:rPr>
                <w:t>Page web dédiée</w:t>
              </w:r>
            </w:hyperlink>
          </w:p>
        </w:tc>
      </w:tr>
      <w:bookmarkEnd w:id="2"/>
      <w:tr w:rsidR="00420CDB" w:rsidRPr="00550AD3" w14:paraId="5D3997B5" w14:textId="09F3EF3C" w:rsidTr="00D55B9D">
        <w:trPr>
          <w:trHeight w:val="870"/>
        </w:trPr>
        <w:tc>
          <w:tcPr>
            <w:tcW w:w="769" w:type="pct"/>
            <w:shd w:val="clear" w:color="auto" w:fill="DAEEF3" w:themeFill="accent5" w:themeFillTint="33"/>
          </w:tcPr>
          <w:p w14:paraId="4D371075" w14:textId="7F83961B" w:rsidR="00DB762D" w:rsidRPr="00550AD3" w:rsidRDefault="00DB762D" w:rsidP="00DB762D">
            <w:pPr>
              <w:rPr>
                <w:rFonts w:ascii="Arial" w:hAnsi="Arial" w:cs="Arial"/>
                <w:sz w:val="18"/>
                <w:szCs w:val="18"/>
              </w:rPr>
            </w:pPr>
            <w:r>
              <w:rPr>
                <w:rFonts w:asciiTheme="minorBidi" w:hAnsiTheme="minorBidi"/>
                <w:color w:val="000000"/>
                <w:sz w:val="18"/>
              </w:rPr>
              <w:t>Colombie</w:t>
            </w:r>
          </w:p>
        </w:tc>
        <w:tc>
          <w:tcPr>
            <w:tcW w:w="1295" w:type="pct"/>
            <w:shd w:val="clear" w:color="auto" w:fill="DAEEF3" w:themeFill="accent5" w:themeFillTint="33"/>
          </w:tcPr>
          <w:p w14:paraId="547F3364" w14:textId="54E7E4EF" w:rsidR="00DB762D" w:rsidRPr="00550AD3" w:rsidRDefault="00DB762D" w:rsidP="00DB762D">
            <w:pPr>
              <w:rPr>
                <w:rFonts w:ascii="Arial" w:hAnsi="Arial" w:cs="Arial"/>
                <w:sz w:val="18"/>
                <w:szCs w:val="18"/>
              </w:rPr>
            </w:pPr>
            <w:r>
              <w:rPr>
                <w:rFonts w:asciiTheme="minorBidi" w:hAnsiTheme="minorBidi"/>
                <w:color w:val="000000"/>
                <w:sz w:val="18"/>
              </w:rPr>
              <w:t>Le patrimoine culturel immatériel comme socle de résilience, de réconciliation et de création d’un environnement pacifique dans la Colombie post-accords (nº 01522) - assistance d’urgence</w:t>
            </w:r>
          </w:p>
        </w:tc>
        <w:tc>
          <w:tcPr>
            <w:tcW w:w="920" w:type="pct"/>
            <w:shd w:val="clear" w:color="auto" w:fill="DAEEF3" w:themeFill="accent5" w:themeFillTint="33"/>
          </w:tcPr>
          <w:p w14:paraId="20A12FEC" w14:textId="77777777" w:rsidR="00DB762D" w:rsidRDefault="00DB762D" w:rsidP="00DB762D">
            <w:pPr>
              <w:rPr>
                <w:rFonts w:asciiTheme="minorBidi" w:hAnsiTheme="minorBidi" w:cstheme="minorBidi"/>
                <w:color w:val="000000"/>
                <w:sz w:val="18"/>
                <w:szCs w:val="18"/>
              </w:rPr>
            </w:pPr>
            <w:r>
              <w:rPr>
                <w:rFonts w:asciiTheme="minorBidi" w:hAnsiTheme="minorBidi"/>
                <w:color w:val="000000"/>
                <w:sz w:val="18"/>
              </w:rPr>
              <w:t>99 400</w:t>
            </w:r>
          </w:p>
          <w:p w14:paraId="2EE369D5" w14:textId="1DA36688" w:rsidR="00DB762D" w:rsidRPr="00550AD3" w:rsidRDefault="00B32885" w:rsidP="00DB762D">
            <w:pPr>
              <w:rPr>
                <w:rFonts w:ascii="Arial" w:hAnsi="Arial" w:cs="Arial"/>
                <w:sz w:val="18"/>
                <w:szCs w:val="18"/>
              </w:rPr>
            </w:pPr>
            <w:hyperlink r:id="rId25" w:history="1">
              <w:r w:rsidR="001B502A">
                <w:rPr>
                  <w:rFonts w:asciiTheme="minorBidi" w:hAnsiTheme="minorBidi"/>
                  <w:color w:val="0563C1"/>
                  <w:sz w:val="18"/>
                  <w:u w:val="single"/>
                </w:rPr>
                <w:t>13.COM 2.BUR 5</w:t>
              </w:r>
            </w:hyperlink>
          </w:p>
        </w:tc>
        <w:tc>
          <w:tcPr>
            <w:tcW w:w="1003" w:type="pct"/>
            <w:shd w:val="clear" w:color="auto" w:fill="DAEEF3" w:themeFill="accent5" w:themeFillTint="33"/>
          </w:tcPr>
          <w:p w14:paraId="28B25A29" w14:textId="5C9DF6B4" w:rsidR="00DB762D" w:rsidRPr="00550AD3" w:rsidRDefault="00DB762D" w:rsidP="005A458D">
            <w:pPr>
              <w:rPr>
                <w:rFonts w:ascii="Arial" w:hAnsi="Arial" w:cs="Arial"/>
                <w:sz w:val="18"/>
                <w:szCs w:val="18"/>
              </w:rPr>
            </w:pPr>
            <w:r>
              <w:rPr>
                <w:rFonts w:ascii="Arial" w:hAnsi="Arial"/>
                <w:sz w:val="18"/>
              </w:rPr>
              <w:t>18</w:t>
            </w:r>
            <w:r>
              <w:rPr>
                <w:rFonts w:asciiTheme="minorBidi" w:hAnsiTheme="minorBidi"/>
                <w:color w:val="000000"/>
                <w:sz w:val="18"/>
              </w:rPr>
              <w:t>/07/2018</w:t>
            </w:r>
            <w:r>
              <w:rPr>
                <w:rFonts w:asciiTheme="minorBidi" w:hAnsiTheme="minorBidi"/>
                <w:color w:val="000000"/>
                <w:sz w:val="18"/>
              </w:rPr>
              <w:br/>
            </w:r>
            <w:r w:rsidR="00143F5B">
              <w:rPr>
                <w:rFonts w:asciiTheme="minorBidi" w:hAnsiTheme="minorBidi"/>
                <w:color w:val="000000"/>
                <w:sz w:val="18"/>
              </w:rPr>
              <w:t>01/06/2020</w:t>
            </w:r>
          </w:p>
        </w:tc>
        <w:tc>
          <w:tcPr>
            <w:tcW w:w="1012" w:type="pct"/>
            <w:shd w:val="clear" w:color="auto" w:fill="DAEEF3" w:themeFill="accent5" w:themeFillTint="33"/>
          </w:tcPr>
          <w:p w14:paraId="25AC654F" w14:textId="77777777" w:rsidR="00DB762D" w:rsidRPr="005B74BB" w:rsidRDefault="00DB762D" w:rsidP="00DB762D">
            <w:pPr>
              <w:spacing w:after="0"/>
              <w:rPr>
                <w:rFonts w:asciiTheme="minorBidi" w:hAnsiTheme="minorBidi" w:cstheme="minorBidi"/>
                <w:sz w:val="18"/>
                <w:szCs w:val="18"/>
              </w:rPr>
            </w:pPr>
            <w:r>
              <w:rPr>
                <w:rFonts w:asciiTheme="minorBidi" w:hAnsiTheme="minorBidi"/>
                <w:sz w:val="18"/>
              </w:rPr>
              <w:t>Rapport final</w:t>
            </w:r>
          </w:p>
          <w:p w14:paraId="61B75613" w14:textId="77777777" w:rsidR="00DB762D" w:rsidRPr="005B74BB" w:rsidRDefault="00B32885" w:rsidP="00DB762D">
            <w:pPr>
              <w:spacing w:after="0"/>
              <w:rPr>
                <w:rStyle w:val="Hyperlink"/>
                <w:rFonts w:asciiTheme="minorBidi" w:hAnsiTheme="minorBidi" w:cstheme="minorBidi"/>
                <w:sz w:val="18"/>
                <w:szCs w:val="18"/>
              </w:rPr>
            </w:pPr>
            <w:hyperlink r:id="rId26" w:history="1">
              <w:r w:rsidR="001B502A">
                <w:rPr>
                  <w:rStyle w:val="Hyperlink"/>
                  <w:rFonts w:asciiTheme="minorBidi" w:hAnsiTheme="minorBidi"/>
                  <w:sz w:val="18"/>
                </w:rPr>
                <w:t>Anglais</w:t>
              </w:r>
            </w:hyperlink>
          </w:p>
          <w:p w14:paraId="516DF097" w14:textId="77777777" w:rsidR="00DB762D" w:rsidRPr="005B74BB" w:rsidRDefault="00DB762D" w:rsidP="00DB762D">
            <w:pPr>
              <w:spacing w:after="0"/>
              <w:rPr>
                <w:rFonts w:asciiTheme="minorBidi" w:hAnsiTheme="minorBidi" w:cstheme="minorBidi"/>
                <w:sz w:val="18"/>
                <w:szCs w:val="18"/>
              </w:rPr>
            </w:pPr>
          </w:p>
          <w:p w14:paraId="6E2D8D1D" w14:textId="01B3BAF5" w:rsidR="00DB762D" w:rsidRPr="00550AD3" w:rsidRDefault="00B32885" w:rsidP="00DB762D">
            <w:pPr>
              <w:spacing w:after="0"/>
            </w:pPr>
            <w:hyperlink r:id="rId27" w:history="1">
              <w:r w:rsidR="001B502A">
                <w:rPr>
                  <w:rStyle w:val="Hyperlink"/>
                  <w:rFonts w:asciiTheme="minorBidi" w:hAnsiTheme="minorBidi"/>
                  <w:sz w:val="18"/>
                </w:rPr>
                <w:t>Page web dédiée</w:t>
              </w:r>
            </w:hyperlink>
          </w:p>
        </w:tc>
      </w:tr>
      <w:tr w:rsidR="00420CDB" w:rsidRPr="00550AD3" w14:paraId="4E28D1EC" w14:textId="67180445" w:rsidTr="00D55B9D">
        <w:trPr>
          <w:trHeight w:val="870"/>
        </w:trPr>
        <w:tc>
          <w:tcPr>
            <w:tcW w:w="769" w:type="pct"/>
            <w:shd w:val="clear" w:color="auto" w:fill="DAEEF3" w:themeFill="accent5" w:themeFillTint="33"/>
          </w:tcPr>
          <w:p w14:paraId="32A75704" w14:textId="76227507" w:rsidR="00DB762D" w:rsidRPr="00550AD3" w:rsidRDefault="00DB762D" w:rsidP="00DB762D">
            <w:pPr>
              <w:rPr>
                <w:rFonts w:ascii="Arial" w:hAnsi="Arial" w:cs="Arial"/>
                <w:sz w:val="18"/>
                <w:szCs w:val="18"/>
              </w:rPr>
            </w:pPr>
            <w:r>
              <w:rPr>
                <w:rFonts w:asciiTheme="minorBidi" w:hAnsiTheme="minorBidi"/>
                <w:color w:val="000000"/>
                <w:sz w:val="18"/>
              </w:rPr>
              <w:t>Colombie</w:t>
            </w:r>
          </w:p>
        </w:tc>
        <w:tc>
          <w:tcPr>
            <w:tcW w:w="1295" w:type="pct"/>
            <w:shd w:val="clear" w:color="auto" w:fill="DAEEF3" w:themeFill="accent5" w:themeFillTint="33"/>
          </w:tcPr>
          <w:p w14:paraId="58C21496" w14:textId="10BCB05E" w:rsidR="00DB762D" w:rsidRPr="00D13D89" w:rsidRDefault="00DB762D" w:rsidP="00D13D89">
            <w:pPr>
              <w:spacing w:after="0"/>
              <w:rPr>
                <w:rFonts w:asciiTheme="minorBidi" w:hAnsiTheme="minorBidi" w:cstheme="minorBidi"/>
                <w:color w:val="000000"/>
                <w:sz w:val="18"/>
                <w:szCs w:val="18"/>
              </w:rPr>
            </w:pPr>
            <w:r>
              <w:rPr>
                <w:rFonts w:asciiTheme="minorBidi" w:hAnsiTheme="minorBidi"/>
                <w:color w:val="000000"/>
                <w:sz w:val="18"/>
              </w:rPr>
              <w:t>Mon patrimoine, ma région : stratégie de renforcement des capacités de gestion sociale du patrimoine culturel immatériel dans deux départements de la région colombienne Oronico (nº 01518)</w:t>
            </w:r>
          </w:p>
        </w:tc>
        <w:tc>
          <w:tcPr>
            <w:tcW w:w="920" w:type="pct"/>
            <w:shd w:val="clear" w:color="auto" w:fill="DAEEF3" w:themeFill="accent5" w:themeFillTint="33"/>
          </w:tcPr>
          <w:p w14:paraId="276E8B10" w14:textId="77777777" w:rsidR="00DB762D" w:rsidRDefault="00DB762D" w:rsidP="00DB762D">
            <w:pPr>
              <w:rPr>
                <w:rFonts w:asciiTheme="minorBidi" w:hAnsiTheme="minorBidi" w:cstheme="minorBidi"/>
                <w:color w:val="000000"/>
                <w:sz w:val="18"/>
                <w:szCs w:val="18"/>
              </w:rPr>
            </w:pPr>
            <w:r>
              <w:rPr>
                <w:rFonts w:asciiTheme="minorBidi" w:hAnsiTheme="minorBidi"/>
                <w:color w:val="000000"/>
                <w:sz w:val="18"/>
              </w:rPr>
              <w:t>99 950</w:t>
            </w:r>
          </w:p>
          <w:p w14:paraId="289C9A0E" w14:textId="69F8528C" w:rsidR="00DB762D" w:rsidRPr="00550AD3" w:rsidRDefault="00B32885" w:rsidP="00DB762D">
            <w:pPr>
              <w:rPr>
                <w:rFonts w:ascii="Arial" w:hAnsi="Arial" w:cs="Arial"/>
                <w:sz w:val="18"/>
                <w:szCs w:val="18"/>
              </w:rPr>
            </w:pPr>
            <w:hyperlink r:id="rId28" w:history="1">
              <w:r w:rsidR="001B502A">
                <w:rPr>
                  <w:rFonts w:asciiTheme="minorBidi" w:hAnsiTheme="minorBidi"/>
                  <w:color w:val="0563C1"/>
                  <w:sz w:val="18"/>
                  <w:u w:val="single"/>
                </w:rPr>
                <w:t>13.COM 3.BUR</w:t>
              </w:r>
            </w:hyperlink>
            <w:r w:rsidR="00146789">
              <w:rPr>
                <w:rFonts w:asciiTheme="minorBidi" w:hAnsiTheme="minorBidi"/>
                <w:color w:val="0563C1"/>
                <w:sz w:val="18"/>
                <w:u w:val="single"/>
              </w:rPr>
              <w:t xml:space="preserve"> 4.2</w:t>
            </w:r>
          </w:p>
        </w:tc>
        <w:tc>
          <w:tcPr>
            <w:tcW w:w="1003" w:type="pct"/>
            <w:shd w:val="clear" w:color="auto" w:fill="DAEEF3" w:themeFill="accent5" w:themeFillTint="33"/>
          </w:tcPr>
          <w:p w14:paraId="0DFD6C1A" w14:textId="5D85F69A" w:rsidR="00DB762D" w:rsidRPr="00550AD3" w:rsidRDefault="00DB762D" w:rsidP="005A458D">
            <w:pPr>
              <w:rPr>
                <w:rFonts w:ascii="Arial" w:hAnsi="Arial" w:cs="Arial"/>
                <w:sz w:val="18"/>
                <w:szCs w:val="18"/>
              </w:rPr>
            </w:pPr>
            <w:r>
              <w:rPr>
                <w:rFonts w:asciiTheme="minorBidi" w:hAnsiTheme="minorBidi"/>
                <w:color w:val="000000"/>
                <w:sz w:val="18"/>
              </w:rPr>
              <w:t>25/03/2019</w:t>
            </w:r>
            <w:r>
              <w:rPr>
                <w:rFonts w:asciiTheme="minorBidi" w:hAnsiTheme="minorBidi"/>
                <w:color w:val="000000"/>
                <w:sz w:val="18"/>
              </w:rPr>
              <w:br/>
              <w:t>08/06/</w:t>
            </w:r>
            <w:r>
              <w:rPr>
                <w:rFonts w:ascii="Arial" w:hAnsi="Arial"/>
                <w:sz w:val="18"/>
              </w:rPr>
              <w:t>2020</w:t>
            </w:r>
          </w:p>
        </w:tc>
        <w:tc>
          <w:tcPr>
            <w:tcW w:w="1012" w:type="pct"/>
            <w:shd w:val="clear" w:color="auto" w:fill="DAEEF3" w:themeFill="accent5" w:themeFillTint="33"/>
          </w:tcPr>
          <w:p w14:paraId="775254C6" w14:textId="77777777" w:rsidR="00DB762D" w:rsidRPr="005B74BB" w:rsidRDefault="00DB762D" w:rsidP="00DB762D">
            <w:pPr>
              <w:spacing w:after="0"/>
              <w:rPr>
                <w:rFonts w:asciiTheme="minorBidi" w:hAnsiTheme="minorBidi" w:cstheme="minorBidi"/>
                <w:sz w:val="18"/>
                <w:szCs w:val="18"/>
              </w:rPr>
            </w:pPr>
            <w:r>
              <w:rPr>
                <w:rFonts w:asciiTheme="minorBidi" w:hAnsiTheme="minorBidi"/>
                <w:sz w:val="18"/>
              </w:rPr>
              <w:t>Rapport final</w:t>
            </w:r>
          </w:p>
          <w:p w14:paraId="2C8B202C" w14:textId="77777777" w:rsidR="00DB762D" w:rsidRPr="005B74BB" w:rsidRDefault="00B32885" w:rsidP="00DB762D">
            <w:pPr>
              <w:spacing w:after="0"/>
              <w:rPr>
                <w:rStyle w:val="Hyperlink"/>
                <w:rFonts w:asciiTheme="minorBidi" w:hAnsiTheme="minorBidi" w:cstheme="minorBidi"/>
                <w:sz w:val="18"/>
                <w:szCs w:val="18"/>
              </w:rPr>
            </w:pPr>
            <w:hyperlink r:id="rId29" w:history="1">
              <w:r w:rsidR="001B502A">
                <w:rPr>
                  <w:rStyle w:val="Hyperlink"/>
                  <w:rFonts w:asciiTheme="minorBidi" w:hAnsiTheme="minorBidi"/>
                  <w:sz w:val="18"/>
                </w:rPr>
                <w:t>Anglais</w:t>
              </w:r>
            </w:hyperlink>
          </w:p>
          <w:p w14:paraId="705E15B8" w14:textId="77777777" w:rsidR="00DB762D" w:rsidRPr="005B74BB" w:rsidRDefault="00DB762D" w:rsidP="00DB762D">
            <w:pPr>
              <w:spacing w:after="0"/>
              <w:rPr>
                <w:rFonts w:asciiTheme="minorBidi" w:hAnsiTheme="minorBidi" w:cstheme="minorBidi"/>
                <w:sz w:val="18"/>
                <w:szCs w:val="18"/>
              </w:rPr>
            </w:pPr>
          </w:p>
          <w:p w14:paraId="1F68BEE9" w14:textId="64741699" w:rsidR="00DB762D" w:rsidRPr="00550AD3" w:rsidRDefault="00B32885" w:rsidP="00DB762D">
            <w:pPr>
              <w:spacing w:after="0"/>
            </w:pPr>
            <w:hyperlink r:id="rId30" w:history="1">
              <w:r w:rsidR="001B502A">
                <w:rPr>
                  <w:rStyle w:val="Hyperlink"/>
                  <w:rFonts w:asciiTheme="minorBidi" w:hAnsiTheme="minorBidi"/>
                  <w:sz w:val="18"/>
                </w:rPr>
                <w:t>Page web dédiée</w:t>
              </w:r>
            </w:hyperlink>
          </w:p>
        </w:tc>
      </w:tr>
      <w:tr w:rsidR="00420CDB" w:rsidRPr="005A0642" w14:paraId="601EA0A5" w14:textId="77777777" w:rsidTr="00D55B9D">
        <w:trPr>
          <w:trHeight w:val="850"/>
        </w:trPr>
        <w:tc>
          <w:tcPr>
            <w:tcW w:w="769" w:type="pct"/>
          </w:tcPr>
          <w:p w14:paraId="1BFB87FA" w14:textId="77777777" w:rsidR="00DB762D" w:rsidRPr="00550AD3" w:rsidRDefault="00DB762D" w:rsidP="00DB762D">
            <w:pPr>
              <w:rPr>
                <w:rFonts w:ascii="Arial" w:hAnsi="Arial" w:cs="Arial"/>
                <w:sz w:val="18"/>
                <w:szCs w:val="18"/>
              </w:rPr>
            </w:pPr>
            <w:r>
              <w:rPr>
                <w:rFonts w:ascii="Arial" w:hAnsi="Arial"/>
                <w:sz w:val="18"/>
              </w:rPr>
              <w:t>Cuba</w:t>
            </w:r>
          </w:p>
        </w:tc>
        <w:tc>
          <w:tcPr>
            <w:tcW w:w="1295" w:type="pct"/>
          </w:tcPr>
          <w:p w14:paraId="1B9C48C8" w14:textId="77777777" w:rsidR="00DB762D" w:rsidRPr="00550AD3" w:rsidRDefault="00DB762D" w:rsidP="00DB762D">
            <w:pPr>
              <w:rPr>
                <w:rFonts w:ascii="Arial" w:hAnsi="Arial" w:cs="Arial"/>
                <w:sz w:val="18"/>
                <w:szCs w:val="18"/>
              </w:rPr>
            </w:pPr>
            <w:r>
              <w:rPr>
                <w:rFonts w:ascii="Arial" w:hAnsi="Arial"/>
                <w:sz w:val="18"/>
              </w:rPr>
              <w:t>Identification, définition et inventaire du patrimoine culturel immatériel de la province cubaine de Guantánamo (nº 01213)</w:t>
            </w:r>
          </w:p>
        </w:tc>
        <w:tc>
          <w:tcPr>
            <w:tcW w:w="920" w:type="pct"/>
          </w:tcPr>
          <w:p w14:paraId="55A0D4A8" w14:textId="77777777" w:rsidR="00DB762D" w:rsidRDefault="00DB762D" w:rsidP="00DB762D">
            <w:pPr>
              <w:rPr>
                <w:rFonts w:ascii="Arial" w:hAnsi="Arial" w:cs="Arial"/>
                <w:sz w:val="18"/>
                <w:szCs w:val="18"/>
              </w:rPr>
            </w:pPr>
            <w:r>
              <w:rPr>
                <w:rFonts w:ascii="Arial" w:hAnsi="Arial"/>
                <w:sz w:val="18"/>
              </w:rPr>
              <w:t>65 745</w:t>
            </w:r>
          </w:p>
          <w:p w14:paraId="160B0D1F" w14:textId="22F09697" w:rsidR="00DB762D" w:rsidRPr="00550AD3" w:rsidRDefault="00B32885" w:rsidP="00DB762D">
            <w:pPr>
              <w:rPr>
                <w:rFonts w:ascii="Arial" w:hAnsi="Arial" w:cs="Arial"/>
                <w:sz w:val="18"/>
                <w:szCs w:val="18"/>
              </w:rPr>
            </w:pPr>
            <w:hyperlink r:id="rId31" w:history="1">
              <w:r w:rsidR="001B502A">
                <w:rPr>
                  <w:rStyle w:val="Hyperlink"/>
                  <w:rFonts w:ascii="Arial" w:hAnsi="Arial"/>
                  <w:sz w:val="18"/>
                </w:rPr>
                <w:t>12.COM 2.BUR 4.2</w:t>
              </w:r>
            </w:hyperlink>
          </w:p>
        </w:tc>
        <w:tc>
          <w:tcPr>
            <w:tcW w:w="1003" w:type="pct"/>
          </w:tcPr>
          <w:p w14:paraId="41031ACE" w14:textId="77777777" w:rsidR="00DB762D" w:rsidRPr="00550AD3" w:rsidRDefault="00DB762D" w:rsidP="00DB762D">
            <w:pPr>
              <w:rPr>
                <w:rFonts w:ascii="Arial" w:hAnsi="Arial" w:cs="Arial"/>
                <w:sz w:val="18"/>
                <w:szCs w:val="18"/>
              </w:rPr>
            </w:pPr>
            <w:r>
              <w:rPr>
                <w:rFonts w:ascii="Arial" w:hAnsi="Arial"/>
                <w:sz w:val="18"/>
              </w:rPr>
              <w:t>06/03/2018</w:t>
            </w:r>
            <w:r>
              <w:rPr>
                <w:rFonts w:ascii="Arial" w:hAnsi="Arial"/>
                <w:sz w:val="18"/>
              </w:rPr>
              <w:br/>
              <w:t>28/02/2022</w:t>
            </w:r>
          </w:p>
        </w:tc>
        <w:tc>
          <w:tcPr>
            <w:tcW w:w="1012" w:type="pct"/>
          </w:tcPr>
          <w:p w14:paraId="2F2821AF" w14:textId="65091666" w:rsidR="00DB762D" w:rsidRDefault="00DB762D" w:rsidP="00DB762D">
            <w:pPr>
              <w:spacing w:after="0"/>
              <w:rPr>
                <w:rFonts w:ascii="Arial" w:hAnsi="Arial"/>
                <w:sz w:val="18"/>
              </w:rPr>
            </w:pPr>
            <w:r>
              <w:rPr>
                <w:rFonts w:ascii="Arial" w:hAnsi="Arial"/>
                <w:sz w:val="18"/>
              </w:rPr>
              <w:t>Rapport d’avancement</w:t>
            </w:r>
          </w:p>
          <w:p w14:paraId="28AD2CE2" w14:textId="077CF937" w:rsidR="005A0642" w:rsidRPr="00022088" w:rsidRDefault="00B32885" w:rsidP="00DB762D">
            <w:pPr>
              <w:spacing w:after="0"/>
              <w:rPr>
                <w:rFonts w:ascii="Arial" w:hAnsi="Arial"/>
                <w:sz w:val="18"/>
              </w:rPr>
            </w:pPr>
            <w:hyperlink r:id="rId32" w:history="1">
              <w:r w:rsidR="005A0642" w:rsidRPr="00022088">
                <w:rPr>
                  <w:rStyle w:val="Hyperlink"/>
                  <w:rFonts w:ascii="Arial" w:hAnsi="Arial"/>
                  <w:sz w:val="18"/>
                </w:rPr>
                <w:t>Français</w:t>
              </w:r>
            </w:hyperlink>
            <w:r w:rsidR="005A0642" w:rsidRPr="00022088">
              <w:rPr>
                <w:rFonts w:ascii="Arial" w:hAnsi="Arial"/>
                <w:sz w:val="18"/>
              </w:rPr>
              <w:t xml:space="preserve"> </w:t>
            </w:r>
          </w:p>
          <w:p w14:paraId="0F9DD5F5" w14:textId="77777777" w:rsidR="005A0642" w:rsidRPr="00550AD3" w:rsidRDefault="005A0642" w:rsidP="00DB762D">
            <w:pPr>
              <w:spacing w:after="0"/>
              <w:rPr>
                <w:rFonts w:ascii="Arial" w:hAnsi="Arial" w:cs="Arial"/>
                <w:sz w:val="18"/>
                <w:szCs w:val="18"/>
              </w:rPr>
            </w:pPr>
          </w:p>
          <w:p w14:paraId="0AF124D4" w14:textId="77777777" w:rsidR="00DB762D" w:rsidRPr="0037785A" w:rsidRDefault="00B32885" w:rsidP="00DB762D">
            <w:pPr>
              <w:rPr>
                <w:rFonts w:ascii="Arial" w:hAnsi="Arial" w:cs="Arial"/>
                <w:sz w:val="18"/>
                <w:szCs w:val="18"/>
              </w:rPr>
            </w:pPr>
            <w:hyperlink r:id="rId33" w:history="1">
              <w:r w:rsidR="001B502A" w:rsidRPr="0037785A">
                <w:rPr>
                  <w:rStyle w:val="Hyperlink"/>
                  <w:rFonts w:ascii="Arial" w:hAnsi="Arial"/>
                  <w:sz w:val="18"/>
                </w:rPr>
                <w:t>Page web dédiée</w:t>
              </w:r>
            </w:hyperlink>
          </w:p>
        </w:tc>
      </w:tr>
      <w:tr w:rsidR="00420CDB" w:rsidRPr="00550AD3" w14:paraId="214F3482" w14:textId="77777777" w:rsidTr="00D55B9D">
        <w:trPr>
          <w:trHeight w:val="850"/>
        </w:trPr>
        <w:tc>
          <w:tcPr>
            <w:tcW w:w="769" w:type="pct"/>
            <w:shd w:val="clear" w:color="auto" w:fill="DAEEF3" w:themeFill="accent5" w:themeFillTint="33"/>
          </w:tcPr>
          <w:p w14:paraId="4A56153E" w14:textId="1C5F0231" w:rsidR="009D24ED" w:rsidRPr="00550AD3" w:rsidRDefault="009D24ED" w:rsidP="009D24ED">
            <w:pPr>
              <w:rPr>
                <w:rFonts w:ascii="Arial" w:hAnsi="Arial" w:cs="Arial"/>
                <w:sz w:val="18"/>
                <w:szCs w:val="18"/>
              </w:rPr>
            </w:pPr>
            <w:r>
              <w:rPr>
                <w:rFonts w:asciiTheme="minorBidi" w:hAnsiTheme="minorBidi"/>
                <w:color w:val="000000"/>
                <w:sz w:val="18"/>
              </w:rPr>
              <w:t>République populaire démocratique de Corée</w:t>
            </w:r>
          </w:p>
        </w:tc>
        <w:tc>
          <w:tcPr>
            <w:tcW w:w="1295" w:type="pct"/>
            <w:shd w:val="clear" w:color="auto" w:fill="DAEEF3" w:themeFill="accent5" w:themeFillTint="33"/>
            <w:vAlign w:val="center"/>
          </w:tcPr>
          <w:p w14:paraId="6379CBCE" w14:textId="272F78FE" w:rsidR="009D24ED" w:rsidRPr="009D24ED" w:rsidRDefault="009D24ED" w:rsidP="009D24ED">
            <w:pPr>
              <w:spacing w:after="0"/>
              <w:rPr>
                <w:rFonts w:asciiTheme="minorBidi" w:hAnsiTheme="minorBidi" w:cstheme="minorBidi"/>
                <w:color w:val="000000"/>
                <w:sz w:val="18"/>
                <w:szCs w:val="18"/>
              </w:rPr>
            </w:pPr>
            <w:r>
              <w:rPr>
                <w:rFonts w:asciiTheme="minorBidi" w:hAnsiTheme="minorBidi"/>
                <w:color w:val="000000"/>
                <w:sz w:val="18"/>
              </w:rPr>
              <w:t>Renforcement des capacités de la RPD de Corée en matière de réalisation, avec la participation des communautés, d’inventaires du patrimoine culturel immatériel et d’élaboration de dossiers de candidature en vertu de la Convention de 2003 (nº 01619)</w:t>
            </w:r>
          </w:p>
        </w:tc>
        <w:tc>
          <w:tcPr>
            <w:tcW w:w="920" w:type="pct"/>
            <w:shd w:val="clear" w:color="auto" w:fill="DAEEF3" w:themeFill="accent5" w:themeFillTint="33"/>
          </w:tcPr>
          <w:p w14:paraId="796F54BD" w14:textId="77777777" w:rsidR="009D24ED" w:rsidRDefault="009D24ED" w:rsidP="0016663D">
            <w:r>
              <w:rPr>
                <w:rFonts w:ascii="Arial" w:hAnsi="Arial"/>
                <w:sz w:val="18"/>
              </w:rPr>
              <w:t>98</w:t>
            </w:r>
            <w:r>
              <w:rPr>
                <w:rFonts w:asciiTheme="minorBidi" w:hAnsiTheme="minorBidi"/>
                <w:color w:val="000000"/>
                <w:sz w:val="18"/>
              </w:rPr>
              <w:t> 000</w:t>
            </w:r>
          </w:p>
          <w:p w14:paraId="3F12DEA8" w14:textId="02CDDAE1" w:rsidR="009D24ED" w:rsidRPr="005B74BB" w:rsidRDefault="00B32885" w:rsidP="009D24ED">
            <w:pPr>
              <w:spacing w:after="0"/>
              <w:rPr>
                <w:rFonts w:asciiTheme="minorBidi" w:hAnsiTheme="minorBidi" w:cstheme="minorBidi"/>
                <w:color w:val="0563C1"/>
                <w:sz w:val="18"/>
                <w:szCs w:val="18"/>
                <w:u w:val="single"/>
              </w:rPr>
            </w:pPr>
            <w:hyperlink r:id="rId34" w:history="1">
              <w:r w:rsidR="001B502A">
                <w:rPr>
                  <w:rStyle w:val="Hyperlink"/>
                  <w:rFonts w:asciiTheme="minorBidi" w:hAnsiTheme="minorBidi"/>
                  <w:sz w:val="18"/>
                </w:rPr>
                <w:t xml:space="preserve">13.COM 1.BUR 3.5 </w:t>
              </w:r>
            </w:hyperlink>
          </w:p>
          <w:p w14:paraId="528C8756" w14:textId="77777777" w:rsidR="009D24ED" w:rsidRPr="00550AD3" w:rsidRDefault="009D24ED" w:rsidP="009D24ED">
            <w:pPr>
              <w:rPr>
                <w:rFonts w:ascii="Arial" w:hAnsi="Arial" w:cs="Arial"/>
                <w:sz w:val="18"/>
                <w:szCs w:val="18"/>
              </w:rPr>
            </w:pPr>
          </w:p>
        </w:tc>
        <w:tc>
          <w:tcPr>
            <w:tcW w:w="1003" w:type="pct"/>
            <w:shd w:val="clear" w:color="auto" w:fill="DAEEF3" w:themeFill="accent5" w:themeFillTint="33"/>
          </w:tcPr>
          <w:p w14:paraId="7430BE7D" w14:textId="51F4A095" w:rsidR="009D24ED" w:rsidRPr="00550AD3" w:rsidRDefault="009D24ED" w:rsidP="009D24ED">
            <w:pPr>
              <w:rPr>
                <w:rFonts w:ascii="Arial" w:hAnsi="Arial" w:cs="Arial"/>
                <w:sz w:val="18"/>
                <w:szCs w:val="18"/>
              </w:rPr>
            </w:pPr>
            <w:r>
              <w:rPr>
                <w:rFonts w:asciiTheme="minorBidi" w:hAnsiTheme="minorBidi"/>
                <w:color w:val="000000"/>
                <w:sz w:val="18"/>
              </w:rPr>
              <w:t>03/07/2018  02/07/2019</w:t>
            </w:r>
          </w:p>
        </w:tc>
        <w:tc>
          <w:tcPr>
            <w:tcW w:w="1012" w:type="pct"/>
            <w:shd w:val="clear" w:color="auto" w:fill="DAEEF3" w:themeFill="accent5" w:themeFillTint="33"/>
          </w:tcPr>
          <w:p w14:paraId="30C14DE5" w14:textId="77777777" w:rsidR="009D24ED" w:rsidRPr="005B74BB" w:rsidRDefault="009D24ED" w:rsidP="009D24ED">
            <w:pPr>
              <w:spacing w:after="0"/>
              <w:rPr>
                <w:rFonts w:asciiTheme="minorBidi" w:hAnsiTheme="minorBidi" w:cstheme="minorBidi"/>
                <w:sz w:val="18"/>
                <w:szCs w:val="18"/>
              </w:rPr>
            </w:pPr>
            <w:r>
              <w:rPr>
                <w:rFonts w:asciiTheme="minorBidi" w:hAnsiTheme="minorBidi"/>
                <w:sz w:val="18"/>
              </w:rPr>
              <w:t>Rapport final</w:t>
            </w:r>
          </w:p>
          <w:p w14:paraId="02D614E6" w14:textId="2E5289CF" w:rsidR="009D24ED" w:rsidRPr="005B74BB" w:rsidRDefault="00B32885" w:rsidP="009D24ED">
            <w:pPr>
              <w:spacing w:after="0"/>
              <w:rPr>
                <w:rFonts w:asciiTheme="minorBidi" w:hAnsiTheme="minorBidi" w:cstheme="minorBidi"/>
                <w:sz w:val="18"/>
                <w:szCs w:val="18"/>
              </w:rPr>
            </w:pPr>
            <w:hyperlink r:id="rId35" w:history="1">
              <w:r w:rsidR="001B502A">
                <w:rPr>
                  <w:rStyle w:val="Hyperlink"/>
                  <w:rFonts w:asciiTheme="minorBidi" w:hAnsiTheme="minorBidi"/>
                  <w:sz w:val="18"/>
                </w:rPr>
                <w:t>Anglais</w:t>
              </w:r>
            </w:hyperlink>
          </w:p>
          <w:p w14:paraId="69EC72B3" w14:textId="77777777" w:rsidR="009D24ED" w:rsidRPr="005B74BB" w:rsidRDefault="009D24ED" w:rsidP="009D24ED">
            <w:pPr>
              <w:spacing w:after="0"/>
              <w:rPr>
                <w:rFonts w:asciiTheme="minorBidi" w:hAnsiTheme="minorBidi" w:cstheme="minorBidi"/>
                <w:sz w:val="18"/>
                <w:szCs w:val="18"/>
              </w:rPr>
            </w:pPr>
          </w:p>
          <w:p w14:paraId="2EF9313F" w14:textId="77777777" w:rsidR="009D24ED" w:rsidRPr="005B74BB" w:rsidRDefault="009D24ED" w:rsidP="009D24ED">
            <w:pPr>
              <w:spacing w:after="0"/>
              <w:rPr>
                <w:rStyle w:val="Hyperlink"/>
                <w:rFonts w:asciiTheme="minorBidi" w:hAnsiTheme="minorBidi" w:cstheme="minorBidi"/>
                <w:sz w:val="18"/>
                <w:szCs w:val="18"/>
              </w:rPr>
            </w:pPr>
            <w:r w:rsidRPr="005B74BB">
              <w:rPr>
                <w:rFonts w:asciiTheme="minorBidi" w:hAnsiTheme="minorBidi" w:cstheme="minorBidi"/>
                <w:sz w:val="18"/>
              </w:rPr>
              <w:fldChar w:fldCharType="begin"/>
            </w:r>
            <w:r w:rsidRPr="005B74BB">
              <w:rPr>
                <w:rFonts w:asciiTheme="minorBidi" w:hAnsiTheme="minorBidi" w:cstheme="minorBidi"/>
                <w:sz w:val="18"/>
              </w:rPr>
              <w:instrText xml:space="preserve"> HYPERLINK "https://ich.unesco.org/fr/assistances/le-renforcement-des-capacits-de-la-rpd-de-core-en-matire-de-ralisation-avec-la-participation-des-communauts-dinventaires-du-patrimoine-culturel-immatriel-et-dlaboration-de-dossiers-de-candidature-en-vertu-de-la-convention-de-2003-01444?cote_new=01444" </w:instrText>
            </w:r>
            <w:r w:rsidRPr="005B74BB">
              <w:rPr>
                <w:rFonts w:asciiTheme="minorBidi" w:hAnsiTheme="minorBidi" w:cstheme="minorBidi"/>
                <w:sz w:val="18"/>
              </w:rPr>
              <w:fldChar w:fldCharType="separate"/>
            </w:r>
            <w:r>
              <w:rPr>
                <w:rStyle w:val="Hyperlink"/>
                <w:rFonts w:asciiTheme="minorBidi" w:hAnsiTheme="minorBidi"/>
                <w:sz w:val="18"/>
              </w:rPr>
              <w:t>Pages Web dédiées</w:t>
            </w:r>
          </w:p>
          <w:p w14:paraId="28E2FDCD" w14:textId="77777777" w:rsidR="009D24ED" w:rsidRPr="005B74BB" w:rsidRDefault="009D24ED" w:rsidP="009D24ED">
            <w:pPr>
              <w:rPr>
                <w:rFonts w:asciiTheme="minorBidi" w:hAnsiTheme="minorBidi" w:cstheme="minorBidi"/>
                <w:color w:val="000000"/>
                <w:sz w:val="18"/>
              </w:rPr>
            </w:pPr>
            <w:r w:rsidRPr="005B74BB">
              <w:rPr>
                <w:rFonts w:asciiTheme="minorBidi" w:hAnsiTheme="minorBidi" w:cstheme="minorBidi"/>
                <w:sz w:val="18"/>
              </w:rPr>
              <w:fldChar w:fldCharType="end"/>
            </w:r>
          </w:p>
          <w:p w14:paraId="0D08AFDC" w14:textId="77777777" w:rsidR="009D24ED" w:rsidRPr="00550AD3" w:rsidRDefault="009D24ED" w:rsidP="009D24ED">
            <w:pPr>
              <w:spacing w:after="0"/>
              <w:rPr>
                <w:rFonts w:ascii="Arial" w:hAnsi="Arial" w:cs="Arial"/>
                <w:sz w:val="18"/>
                <w:szCs w:val="18"/>
              </w:rPr>
            </w:pPr>
          </w:p>
        </w:tc>
      </w:tr>
      <w:tr w:rsidR="00420CDB" w:rsidRPr="00550AD3" w14:paraId="5D5CDA04" w14:textId="77777777" w:rsidTr="00D55B9D">
        <w:trPr>
          <w:trHeight w:val="850"/>
        </w:trPr>
        <w:tc>
          <w:tcPr>
            <w:tcW w:w="769" w:type="pct"/>
            <w:shd w:val="clear" w:color="auto" w:fill="DAEEF3" w:themeFill="accent5" w:themeFillTint="33"/>
          </w:tcPr>
          <w:p w14:paraId="12FBEB85" w14:textId="5401FF7A" w:rsidR="00D13D89" w:rsidRPr="005B74BB" w:rsidRDefault="00D13D89" w:rsidP="00D13D89">
            <w:pPr>
              <w:rPr>
                <w:rFonts w:asciiTheme="minorBidi" w:hAnsiTheme="minorBidi" w:cstheme="minorBidi"/>
                <w:color w:val="000000"/>
                <w:sz w:val="18"/>
                <w:szCs w:val="18"/>
              </w:rPr>
            </w:pPr>
            <w:bookmarkStart w:id="3" w:name="_Hlk87873158"/>
            <w:r>
              <w:rPr>
                <w:rFonts w:asciiTheme="minorBidi" w:hAnsiTheme="minorBidi"/>
                <w:color w:val="000000"/>
                <w:sz w:val="18"/>
              </w:rPr>
              <w:t>Djibouti</w:t>
            </w:r>
          </w:p>
        </w:tc>
        <w:tc>
          <w:tcPr>
            <w:tcW w:w="1295" w:type="pct"/>
            <w:shd w:val="clear" w:color="auto" w:fill="DAEEF3" w:themeFill="accent5" w:themeFillTint="33"/>
          </w:tcPr>
          <w:p w14:paraId="70EC7954" w14:textId="77777777" w:rsidR="00D13D89" w:rsidRPr="005B74BB" w:rsidRDefault="00D13D89" w:rsidP="00D13D89">
            <w:pPr>
              <w:spacing w:after="0"/>
              <w:rPr>
                <w:rFonts w:asciiTheme="minorBidi" w:hAnsiTheme="minorBidi" w:cstheme="minorBidi"/>
                <w:color w:val="000000"/>
                <w:sz w:val="18"/>
                <w:szCs w:val="18"/>
              </w:rPr>
            </w:pPr>
            <w:r>
              <w:rPr>
                <w:rFonts w:asciiTheme="minorBidi" w:hAnsiTheme="minorBidi"/>
                <w:color w:val="000000"/>
                <w:sz w:val="18"/>
              </w:rPr>
              <w:t>Renforcement des capacités en matière d’élaboration d’inventaire participatif (nº 01529)</w:t>
            </w:r>
          </w:p>
          <w:p w14:paraId="6586FB05" w14:textId="77777777" w:rsidR="00D13D89" w:rsidRPr="005B74BB" w:rsidRDefault="00D13D89" w:rsidP="00D13D89">
            <w:pPr>
              <w:spacing w:after="0"/>
              <w:rPr>
                <w:rFonts w:asciiTheme="minorBidi" w:hAnsiTheme="minorBidi" w:cstheme="minorBidi"/>
                <w:color w:val="000000"/>
                <w:sz w:val="18"/>
                <w:szCs w:val="18"/>
              </w:rPr>
            </w:pPr>
          </w:p>
        </w:tc>
        <w:tc>
          <w:tcPr>
            <w:tcW w:w="920" w:type="pct"/>
            <w:shd w:val="clear" w:color="auto" w:fill="DAEEF3" w:themeFill="accent5" w:themeFillTint="33"/>
          </w:tcPr>
          <w:p w14:paraId="3AF76CC6" w14:textId="77777777" w:rsidR="00D13D89" w:rsidRDefault="00D13D89" w:rsidP="00D13D89">
            <w:pPr>
              <w:spacing w:after="0"/>
            </w:pPr>
            <w:r>
              <w:rPr>
                <w:rFonts w:asciiTheme="minorBidi" w:hAnsiTheme="minorBidi"/>
                <w:color w:val="000000"/>
                <w:sz w:val="18"/>
              </w:rPr>
              <w:t>82 080</w:t>
            </w:r>
          </w:p>
          <w:p w14:paraId="0658E761" w14:textId="4548B383" w:rsidR="00D13D89" w:rsidRPr="005B74BB" w:rsidRDefault="00B32885" w:rsidP="00D13D89">
            <w:pPr>
              <w:spacing w:after="0"/>
              <w:rPr>
                <w:rFonts w:asciiTheme="minorBidi" w:hAnsiTheme="minorBidi" w:cstheme="minorBidi"/>
                <w:color w:val="000000"/>
                <w:sz w:val="18"/>
                <w:szCs w:val="18"/>
              </w:rPr>
            </w:pPr>
            <w:hyperlink r:id="rId36" w:history="1">
              <w:r w:rsidR="001B502A">
                <w:rPr>
                  <w:rFonts w:asciiTheme="minorBidi" w:hAnsiTheme="minorBidi"/>
                  <w:color w:val="0563C1"/>
                  <w:sz w:val="18"/>
                  <w:u w:val="single"/>
                </w:rPr>
                <w:t>14.COM 1.BUR</w:t>
              </w:r>
            </w:hyperlink>
            <w:r w:rsidR="00146789">
              <w:rPr>
                <w:rFonts w:asciiTheme="minorBidi" w:hAnsiTheme="minorBidi"/>
                <w:color w:val="0563C1"/>
                <w:sz w:val="18"/>
                <w:u w:val="single"/>
              </w:rPr>
              <w:t xml:space="preserve"> 3.2</w:t>
            </w:r>
          </w:p>
        </w:tc>
        <w:tc>
          <w:tcPr>
            <w:tcW w:w="1003" w:type="pct"/>
            <w:shd w:val="clear" w:color="auto" w:fill="DAEEF3" w:themeFill="accent5" w:themeFillTint="33"/>
          </w:tcPr>
          <w:p w14:paraId="1BB131AF" w14:textId="1DFA8C2A" w:rsidR="00D13D89" w:rsidRPr="005B74BB" w:rsidRDefault="00F96037" w:rsidP="00D13D89">
            <w:pPr>
              <w:rPr>
                <w:rFonts w:asciiTheme="minorBidi" w:hAnsiTheme="minorBidi" w:cstheme="minorBidi"/>
                <w:color w:val="000000"/>
                <w:sz w:val="18"/>
                <w:szCs w:val="18"/>
              </w:rPr>
            </w:pPr>
            <w:r>
              <w:rPr>
                <w:rFonts w:asciiTheme="minorBidi" w:hAnsiTheme="minorBidi"/>
                <w:color w:val="000000"/>
                <w:sz w:val="18"/>
              </w:rPr>
              <w:t>02</w:t>
            </w:r>
            <w:r w:rsidR="00D13D89">
              <w:rPr>
                <w:rFonts w:asciiTheme="minorBidi" w:hAnsiTheme="minorBidi"/>
                <w:color w:val="000000"/>
                <w:sz w:val="18"/>
              </w:rPr>
              <w:t>/09/2019</w:t>
            </w:r>
            <w:r w:rsidR="00D13D89">
              <w:rPr>
                <w:rFonts w:asciiTheme="minorBidi" w:hAnsiTheme="minorBidi"/>
                <w:color w:val="000000"/>
                <w:sz w:val="18"/>
              </w:rPr>
              <w:br/>
              <w:t>31/03/2021</w:t>
            </w:r>
          </w:p>
        </w:tc>
        <w:tc>
          <w:tcPr>
            <w:tcW w:w="1012" w:type="pct"/>
            <w:shd w:val="clear" w:color="auto" w:fill="DAEEF3" w:themeFill="accent5" w:themeFillTint="33"/>
          </w:tcPr>
          <w:p w14:paraId="2F11059D" w14:textId="77777777" w:rsidR="00D13D89" w:rsidRPr="005B74BB" w:rsidRDefault="00D13D89" w:rsidP="00D13D89">
            <w:pPr>
              <w:spacing w:after="0"/>
              <w:rPr>
                <w:rFonts w:asciiTheme="minorBidi" w:hAnsiTheme="minorBidi" w:cstheme="minorBidi"/>
                <w:sz w:val="18"/>
                <w:szCs w:val="18"/>
              </w:rPr>
            </w:pPr>
            <w:r>
              <w:rPr>
                <w:rFonts w:asciiTheme="minorBidi" w:hAnsiTheme="minorBidi"/>
                <w:sz w:val="18"/>
              </w:rPr>
              <w:t>Rapport final</w:t>
            </w:r>
          </w:p>
          <w:p w14:paraId="3B1133BF" w14:textId="2F7D9A27" w:rsidR="00D13D89" w:rsidRPr="005B74BB" w:rsidRDefault="00B32885" w:rsidP="00D13D89">
            <w:pPr>
              <w:spacing w:after="0"/>
              <w:rPr>
                <w:rStyle w:val="Hyperlink"/>
                <w:rFonts w:asciiTheme="minorBidi" w:hAnsiTheme="minorBidi" w:cstheme="minorBidi"/>
                <w:sz w:val="18"/>
                <w:szCs w:val="18"/>
              </w:rPr>
            </w:pPr>
            <w:hyperlink r:id="rId37" w:history="1">
              <w:r w:rsidR="001B502A">
                <w:rPr>
                  <w:rStyle w:val="Hyperlink"/>
                  <w:rFonts w:asciiTheme="minorBidi" w:hAnsiTheme="minorBidi"/>
                  <w:sz w:val="18"/>
                </w:rPr>
                <w:t>Français</w:t>
              </w:r>
            </w:hyperlink>
          </w:p>
          <w:p w14:paraId="1DFB0CD1" w14:textId="77777777" w:rsidR="00D13D89" w:rsidRPr="005B74BB" w:rsidRDefault="00D13D89" w:rsidP="00D13D89">
            <w:pPr>
              <w:spacing w:after="0"/>
              <w:rPr>
                <w:rFonts w:asciiTheme="minorBidi" w:hAnsiTheme="minorBidi" w:cstheme="minorBidi"/>
                <w:sz w:val="18"/>
                <w:szCs w:val="18"/>
              </w:rPr>
            </w:pPr>
          </w:p>
          <w:p w14:paraId="77CBB7F3" w14:textId="43276D04" w:rsidR="00D13D89" w:rsidRPr="005B74BB" w:rsidRDefault="00B32885" w:rsidP="00D13D89">
            <w:pPr>
              <w:spacing w:after="0"/>
              <w:rPr>
                <w:rFonts w:asciiTheme="minorBidi" w:hAnsiTheme="minorBidi" w:cstheme="minorBidi"/>
                <w:sz w:val="18"/>
                <w:szCs w:val="18"/>
              </w:rPr>
            </w:pPr>
            <w:hyperlink r:id="rId38" w:history="1">
              <w:r w:rsidR="001B502A">
                <w:rPr>
                  <w:rStyle w:val="Hyperlink"/>
                  <w:rFonts w:asciiTheme="minorBidi" w:hAnsiTheme="minorBidi"/>
                  <w:sz w:val="18"/>
                </w:rPr>
                <w:t>Page web dédiée</w:t>
              </w:r>
            </w:hyperlink>
          </w:p>
        </w:tc>
      </w:tr>
      <w:bookmarkEnd w:id="3"/>
      <w:tr w:rsidR="00420CDB" w:rsidRPr="00550AD3" w14:paraId="679FEA5C" w14:textId="77777777" w:rsidTr="00D55B9D">
        <w:trPr>
          <w:trHeight w:val="850"/>
        </w:trPr>
        <w:tc>
          <w:tcPr>
            <w:tcW w:w="769" w:type="pct"/>
          </w:tcPr>
          <w:p w14:paraId="1205CCA9" w14:textId="77777777" w:rsidR="00D13D89" w:rsidRPr="00550AD3" w:rsidRDefault="00D13D89" w:rsidP="00D13D89">
            <w:pPr>
              <w:rPr>
                <w:rFonts w:ascii="Arial" w:hAnsi="Arial" w:cs="Arial"/>
                <w:sz w:val="18"/>
                <w:szCs w:val="18"/>
              </w:rPr>
            </w:pPr>
            <w:r>
              <w:rPr>
                <w:rFonts w:ascii="Arial" w:hAnsi="Arial"/>
                <w:sz w:val="18"/>
              </w:rPr>
              <w:lastRenderedPageBreak/>
              <w:t>Eswatini</w:t>
            </w:r>
          </w:p>
        </w:tc>
        <w:tc>
          <w:tcPr>
            <w:tcW w:w="1295" w:type="pct"/>
          </w:tcPr>
          <w:p w14:paraId="03892665" w14:textId="77777777" w:rsidR="00D13D89" w:rsidRDefault="00D13D89" w:rsidP="00D13D89">
            <w:r>
              <w:rPr>
                <w:rFonts w:ascii="Arial" w:hAnsi="Arial"/>
                <w:sz w:val="18"/>
              </w:rPr>
              <w:t>Élaboration d’un inventaire du patrimoine culturel immatériel pour la région de Shiselweni en Eswatini (nº 01517)</w:t>
            </w:r>
          </w:p>
        </w:tc>
        <w:tc>
          <w:tcPr>
            <w:tcW w:w="920" w:type="pct"/>
          </w:tcPr>
          <w:p w14:paraId="3F92B09B" w14:textId="77777777" w:rsidR="00D13D89" w:rsidRDefault="00D13D89" w:rsidP="00D13D89">
            <w:pPr>
              <w:rPr>
                <w:rFonts w:ascii="Arial" w:hAnsi="Arial" w:cs="Arial"/>
                <w:sz w:val="18"/>
                <w:szCs w:val="18"/>
              </w:rPr>
            </w:pPr>
            <w:r>
              <w:rPr>
                <w:rFonts w:ascii="Arial" w:hAnsi="Arial"/>
                <w:sz w:val="18"/>
              </w:rPr>
              <w:t>64 824</w:t>
            </w:r>
          </w:p>
          <w:p w14:paraId="798E01D2" w14:textId="77777777" w:rsidR="00D13D89" w:rsidRPr="00550AD3" w:rsidRDefault="00B32885" w:rsidP="00D13D89">
            <w:pPr>
              <w:rPr>
                <w:rFonts w:ascii="Arial" w:hAnsi="Arial" w:cs="Arial"/>
                <w:sz w:val="18"/>
                <w:szCs w:val="18"/>
              </w:rPr>
            </w:pPr>
            <w:hyperlink r:id="rId39" w:history="1">
              <w:r w:rsidR="001B502A">
                <w:rPr>
                  <w:rStyle w:val="Hyperlink"/>
                  <w:rFonts w:ascii="Arial" w:hAnsi="Arial"/>
                  <w:sz w:val="18"/>
                </w:rPr>
                <w:t>14.COM 1.BUR 3.3</w:t>
              </w:r>
            </w:hyperlink>
          </w:p>
        </w:tc>
        <w:tc>
          <w:tcPr>
            <w:tcW w:w="1003" w:type="pct"/>
          </w:tcPr>
          <w:p w14:paraId="57E8DB7C" w14:textId="52A648B2" w:rsidR="00D13D89" w:rsidRPr="00550AD3" w:rsidRDefault="00D13D89" w:rsidP="00D13D89">
            <w:pPr>
              <w:rPr>
                <w:rFonts w:ascii="Arial" w:hAnsi="Arial" w:cs="Arial"/>
                <w:sz w:val="18"/>
                <w:szCs w:val="18"/>
              </w:rPr>
            </w:pPr>
            <w:r>
              <w:rPr>
                <w:rFonts w:ascii="Arial" w:hAnsi="Arial"/>
                <w:sz w:val="18"/>
              </w:rPr>
              <w:t>01/10/2019</w:t>
            </w:r>
            <w:r>
              <w:rPr>
                <w:rFonts w:ascii="Arial" w:hAnsi="Arial"/>
                <w:sz w:val="18"/>
              </w:rPr>
              <w:br/>
            </w:r>
            <w:r w:rsidR="000B49EF">
              <w:rPr>
                <w:rFonts w:ascii="Arial" w:hAnsi="Arial"/>
                <w:sz w:val="18"/>
              </w:rPr>
              <w:t>22/04/2022</w:t>
            </w:r>
          </w:p>
        </w:tc>
        <w:tc>
          <w:tcPr>
            <w:tcW w:w="1012" w:type="pct"/>
          </w:tcPr>
          <w:p w14:paraId="1B390A2D" w14:textId="77777777" w:rsidR="00D13D89" w:rsidRPr="00550AD3" w:rsidRDefault="00D13D89" w:rsidP="00D13D89">
            <w:pPr>
              <w:spacing w:after="0"/>
              <w:rPr>
                <w:rFonts w:ascii="Arial" w:hAnsi="Arial" w:cs="Arial"/>
                <w:sz w:val="18"/>
                <w:szCs w:val="18"/>
              </w:rPr>
            </w:pPr>
            <w:r>
              <w:rPr>
                <w:rFonts w:ascii="Arial" w:hAnsi="Arial"/>
                <w:sz w:val="18"/>
              </w:rPr>
              <w:t>Rapport d’avancement</w:t>
            </w:r>
          </w:p>
          <w:p w14:paraId="764829ED" w14:textId="77777777" w:rsidR="00D13D89" w:rsidRPr="00550AD3" w:rsidRDefault="00B32885" w:rsidP="00D13D89">
            <w:pPr>
              <w:rPr>
                <w:rFonts w:ascii="Arial" w:hAnsi="Arial" w:cs="Arial"/>
                <w:sz w:val="18"/>
                <w:szCs w:val="18"/>
              </w:rPr>
            </w:pPr>
            <w:hyperlink r:id="rId40" w:history="1">
              <w:r w:rsidR="001B502A">
                <w:rPr>
                  <w:rStyle w:val="Hyperlink"/>
                  <w:rFonts w:ascii="Arial" w:hAnsi="Arial"/>
                  <w:sz w:val="18"/>
                </w:rPr>
                <w:t>Anglais</w:t>
              </w:r>
            </w:hyperlink>
          </w:p>
          <w:p w14:paraId="497D512C" w14:textId="77777777" w:rsidR="00D13D89" w:rsidRPr="00550AD3" w:rsidRDefault="00B32885" w:rsidP="00D13D89">
            <w:pPr>
              <w:rPr>
                <w:rFonts w:ascii="Arial" w:hAnsi="Arial" w:cs="Arial"/>
                <w:sz w:val="18"/>
                <w:szCs w:val="18"/>
              </w:rPr>
            </w:pPr>
            <w:hyperlink r:id="rId41" w:history="1">
              <w:r w:rsidR="001B502A">
                <w:rPr>
                  <w:rStyle w:val="Hyperlink"/>
                  <w:rFonts w:ascii="Arial" w:hAnsi="Arial"/>
                  <w:sz w:val="18"/>
                </w:rPr>
                <w:t>Page web dédiée</w:t>
              </w:r>
            </w:hyperlink>
          </w:p>
        </w:tc>
      </w:tr>
      <w:tr w:rsidR="00420CDB" w:rsidRPr="00550AD3" w14:paraId="35806DFA" w14:textId="77777777" w:rsidTr="00D55B9D">
        <w:trPr>
          <w:trHeight w:val="880"/>
        </w:trPr>
        <w:tc>
          <w:tcPr>
            <w:tcW w:w="769" w:type="pct"/>
            <w:hideMark/>
          </w:tcPr>
          <w:p w14:paraId="7CEEC268" w14:textId="77777777" w:rsidR="00D13D89" w:rsidRPr="00550AD3" w:rsidRDefault="00D13D89" w:rsidP="00D13D89">
            <w:pPr>
              <w:rPr>
                <w:rFonts w:ascii="Arial" w:hAnsi="Arial" w:cs="Arial"/>
                <w:sz w:val="18"/>
                <w:szCs w:val="18"/>
              </w:rPr>
            </w:pPr>
            <w:r>
              <w:rPr>
                <w:rFonts w:ascii="Arial" w:hAnsi="Arial"/>
                <w:sz w:val="18"/>
              </w:rPr>
              <w:t>Haïti</w:t>
            </w:r>
          </w:p>
        </w:tc>
        <w:tc>
          <w:tcPr>
            <w:tcW w:w="1295" w:type="pct"/>
            <w:hideMark/>
          </w:tcPr>
          <w:p w14:paraId="6EA4FAB4" w14:textId="77777777" w:rsidR="00D13D89" w:rsidRPr="00550AD3" w:rsidRDefault="00D13D89" w:rsidP="00D13D89">
            <w:pPr>
              <w:rPr>
                <w:rFonts w:ascii="Arial" w:hAnsi="Arial" w:cs="Arial"/>
                <w:sz w:val="18"/>
                <w:szCs w:val="18"/>
              </w:rPr>
            </w:pPr>
            <w:r>
              <w:rPr>
                <w:rFonts w:ascii="Arial" w:hAnsi="Arial"/>
                <w:sz w:val="18"/>
              </w:rPr>
              <w:t>Programme d’appui au système scolaire pour la transmission du patrimoine culturel immatériel (PASS-TPCI) (nº 01442)</w:t>
            </w:r>
          </w:p>
        </w:tc>
        <w:tc>
          <w:tcPr>
            <w:tcW w:w="920" w:type="pct"/>
            <w:hideMark/>
          </w:tcPr>
          <w:p w14:paraId="4A32AD06" w14:textId="77777777" w:rsidR="00D13D89" w:rsidRDefault="00D13D89" w:rsidP="00D13D89">
            <w:pPr>
              <w:rPr>
                <w:rFonts w:ascii="Arial" w:hAnsi="Arial" w:cs="Arial"/>
                <w:sz w:val="18"/>
                <w:szCs w:val="18"/>
              </w:rPr>
            </w:pPr>
            <w:r>
              <w:rPr>
                <w:rFonts w:ascii="Arial" w:hAnsi="Arial"/>
                <w:sz w:val="18"/>
              </w:rPr>
              <w:t>98 970</w:t>
            </w:r>
          </w:p>
          <w:p w14:paraId="15248CBC" w14:textId="77777777" w:rsidR="00D13D89" w:rsidRPr="00550AD3" w:rsidRDefault="00B32885" w:rsidP="00D13D89">
            <w:pPr>
              <w:rPr>
                <w:rFonts w:ascii="Arial" w:hAnsi="Arial" w:cs="Arial"/>
                <w:sz w:val="18"/>
                <w:szCs w:val="18"/>
              </w:rPr>
            </w:pPr>
            <w:hyperlink r:id="rId42" w:history="1">
              <w:r w:rsidR="001B502A">
                <w:rPr>
                  <w:rStyle w:val="Hyperlink"/>
                  <w:rFonts w:ascii="Arial" w:hAnsi="Arial"/>
                  <w:sz w:val="18"/>
                </w:rPr>
                <w:t>13.COM 2.BUR 4.2</w:t>
              </w:r>
            </w:hyperlink>
          </w:p>
        </w:tc>
        <w:tc>
          <w:tcPr>
            <w:tcW w:w="1003" w:type="pct"/>
            <w:hideMark/>
          </w:tcPr>
          <w:p w14:paraId="3637BBB3" w14:textId="77777777" w:rsidR="00D13D89" w:rsidRPr="00550AD3" w:rsidRDefault="00D13D89" w:rsidP="00D13D89">
            <w:pPr>
              <w:rPr>
                <w:rFonts w:ascii="Arial" w:hAnsi="Arial" w:cs="Arial"/>
                <w:sz w:val="18"/>
                <w:szCs w:val="18"/>
              </w:rPr>
            </w:pPr>
            <w:r>
              <w:rPr>
                <w:rFonts w:ascii="Arial" w:hAnsi="Arial"/>
                <w:sz w:val="18"/>
              </w:rPr>
              <w:t>17/08/2018</w:t>
            </w:r>
            <w:r>
              <w:rPr>
                <w:rFonts w:ascii="Arial" w:hAnsi="Arial"/>
                <w:sz w:val="18"/>
              </w:rPr>
              <w:br/>
              <w:t>16/08/2021</w:t>
            </w:r>
          </w:p>
        </w:tc>
        <w:tc>
          <w:tcPr>
            <w:tcW w:w="1012" w:type="pct"/>
          </w:tcPr>
          <w:p w14:paraId="13288CBC" w14:textId="77777777" w:rsidR="00D13D89" w:rsidRPr="00550AD3" w:rsidRDefault="00D13D89" w:rsidP="00D13D89">
            <w:pPr>
              <w:spacing w:after="0"/>
              <w:rPr>
                <w:rFonts w:ascii="Arial" w:hAnsi="Arial" w:cs="Arial"/>
                <w:sz w:val="18"/>
                <w:szCs w:val="18"/>
              </w:rPr>
            </w:pPr>
            <w:r>
              <w:rPr>
                <w:rFonts w:ascii="Arial" w:hAnsi="Arial"/>
                <w:sz w:val="18"/>
              </w:rPr>
              <w:t>Rapport d’avancement</w:t>
            </w:r>
          </w:p>
          <w:p w14:paraId="15ABBF72" w14:textId="794E9D35" w:rsidR="00D13D89" w:rsidRPr="00550AD3" w:rsidRDefault="00B32885" w:rsidP="00D13D89">
            <w:pPr>
              <w:rPr>
                <w:rFonts w:ascii="Arial" w:hAnsi="Arial" w:cs="Arial"/>
                <w:sz w:val="18"/>
                <w:szCs w:val="18"/>
              </w:rPr>
            </w:pPr>
            <w:hyperlink r:id="rId43" w:history="1">
              <w:r w:rsidR="00420CDB">
                <w:rPr>
                  <w:rStyle w:val="Hyperlink"/>
                  <w:rFonts w:ascii="Arial" w:hAnsi="Arial"/>
                  <w:sz w:val="18"/>
                </w:rPr>
                <w:t>Français</w:t>
              </w:r>
            </w:hyperlink>
          </w:p>
          <w:p w14:paraId="78DC4643" w14:textId="77777777" w:rsidR="00D13D89" w:rsidRPr="00550AD3" w:rsidRDefault="00B32885" w:rsidP="00D13D89">
            <w:pPr>
              <w:rPr>
                <w:rFonts w:ascii="Arial" w:hAnsi="Arial" w:cs="Arial"/>
                <w:sz w:val="18"/>
                <w:szCs w:val="18"/>
              </w:rPr>
            </w:pPr>
            <w:hyperlink r:id="rId44" w:history="1">
              <w:r w:rsidR="001B502A">
                <w:rPr>
                  <w:rStyle w:val="Hyperlink"/>
                  <w:rFonts w:ascii="Arial" w:hAnsi="Arial"/>
                  <w:sz w:val="18"/>
                </w:rPr>
                <w:t>Page web dédiée</w:t>
              </w:r>
            </w:hyperlink>
          </w:p>
        </w:tc>
      </w:tr>
      <w:tr w:rsidR="00420CDB" w:rsidRPr="00550AD3" w14:paraId="063B1893" w14:textId="77777777" w:rsidTr="00D55B9D">
        <w:trPr>
          <w:trHeight w:val="900"/>
        </w:trPr>
        <w:tc>
          <w:tcPr>
            <w:tcW w:w="769" w:type="pct"/>
            <w:shd w:val="clear" w:color="auto" w:fill="DAEEF3" w:themeFill="accent5" w:themeFillTint="33"/>
          </w:tcPr>
          <w:p w14:paraId="16B61ED5" w14:textId="04789557" w:rsidR="00D13D89" w:rsidRPr="00550AD3" w:rsidRDefault="00D13D89" w:rsidP="00D13D89">
            <w:pPr>
              <w:rPr>
                <w:rFonts w:ascii="Arial" w:hAnsi="Arial" w:cs="Arial"/>
                <w:sz w:val="18"/>
                <w:szCs w:val="18"/>
              </w:rPr>
            </w:pPr>
            <w:r>
              <w:rPr>
                <w:rFonts w:asciiTheme="minorBidi" w:hAnsiTheme="minorBidi"/>
                <w:color w:val="000000"/>
                <w:sz w:val="18"/>
              </w:rPr>
              <w:t>Kirghizistan</w:t>
            </w:r>
          </w:p>
        </w:tc>
        <w:tc>
          <w:tcPr>
            <w:tcW w:w="1295" w:type="pct"/>
            <w:shd w:val="clear" w:color="auto" w:fill="DAEEF3" w:themeFill="accent5" w:themeFillTint="33"/>
            <w:vAlign w:val="center"/>
          </w:tcPr>
          <w:p w14:paraId="029DEBA1" w14:textId="77777777" w:rsidR="00D13D89" w:rsidRPr="005B74BB" w:rsidRDefault="00D13D89" w:rsidP="00D13D89">
            <w:pPr>
              <w:spacing w:after="0"/>
              <w:rPr>
                <w:rFonts w:asciiTheme="minorBidi" w:hAnsiTheme="minorBidi" w:cstheme="minorBidi"/>
                <w:color w:val="000000"/>
                <w:sz w:val="18"/>
                <w:szCs w:val="18"/>
              </w:rPr>
            </w:pPr>
            <w:r>
              <w:rPr>
                <w:rFonts w:asciiTheme="minorBidi" w:hAnsiTheme="minorBidi"/>
                <w:color w:val="000000"/>
                <w:sz w:val="18"/>
              </w:rPr>
              <w:t>La sauvegarde des pratiques et des rituels rares liés aux sites sacrés au Kirghizistan : préparation d’un inventaire et de mesures de sauvegarde (nº 01423)</w:t>
            </w:r>
          </w:p>
          <w:p w14:paraId="63C99CD4" w14:textId="77777777" w:rsidR="00D13D89" w:rsidRPr="00550AD3" w:rsidRDefault="00D13D89" w:rsidP="00D13D89">
            <w:pPr>
              <w:rPr>
                <w:rFonts w:ascii="Arial" w:hAnsi="Arial" w:cs="Arial"/>
                <w:sz w:val="18"/>
                <w:szCs w:val="18"/>
              </w:rPr>
            </w:pPr>
          </w:p>
        </w:tc>
        <w:tc>
          <w:tcPr>
            <w:tcW w:w="920" w:type="pct"/>
            <w:shd w:val="clear" w:color="auto" w:fill="DAEEF3" w:themeFill="accent5" w:themeFillTint="33"/>
          </w:tcPr>
          <w:p w14:paraId="7F653D9A" w14:textId="77777777" w:rsidR="00D13D89" w:rsidRDefault="00D13D89" w:rsidP="00D13D89">
            <w:pPr>
              <w:spacing w:after="0"/>
            </w:pPr>
            <w:r>
              <w:rPr>
                <w:rFonts w:asciiTheme="minorBidi" w:hAnsiTheme="minorBidi"/>
                <w:color w:val="000000"/>
                <w:sz w:val="18"/>
              </w:rPr>
              <w:t>99 950</w:t>
            </w:r>
          </w:p>
          <w:p w14:paraId="48926DD9" w14:textId="69F92D0A" w:rsidR="00D13D89" w:rsidRPr="00550AD3" w:rsidRDefault="00B32885" w:rsidP="00D13D89">
            <w:pPr>
              <w:rPr>
                <w:rFonts w:ascii="Arial" w:hAnsi="Arial" w:cs="Arial"/>
                <w:sz w:val="18"/>
                <w:szCs w:val="18"/>
              </w:rPr>
            </w:pPr>
            <w:hyperlink r:id="rId45" w:history="1">
              <w:r w:rsidR="001B502A">
                <w:rPr>
                  <w:rFonts w:asciiTheme="minorBidi" w:hAnsiTheme="minorBidi"/>
                  <w:color w:val="0563C1"/>
                  <w:sz w:val="18"/>
                  <w:u w:val="single"/>
                </w:rPr>
                <w:t>13.COM 2.BUR 4.3</w:t>
              </w:r>
            </w:hyperlink>
          </w:p>
        </w:tc>
        <w:tc>
          <w:tcPr>
            <w:tcW w:w="1003" w:type="pct"/>
            <w:shd w:val="clear" w:color="auto" w:fill="DAEEF3" w:themeFill="accent5" w:themeFillTint="33"/>
          </w:tcPr>
          <w:p w14:paraId="348CE8D6" w14:textId="1741BF5D" w:rsidR="00D13D89" w:rsidRPr="00550AD3" w:rsidRDefault="00D13D89" w:rsidP="00D13D89">
            <w:pPr>
              <w:rPr>
                <w:rFonts w:ascii="Arial" w:hAnsi="Arial" w:cs="Arial"/>
                <w:sz w:val="18"/>
                <w:szCs w:val="18"/>
              </w:rPr>
            </w:pPr>
            <w:r>
              <w:rPr>
                <w:rFonts w:asciiTheme="minorBidi" w:hAnsiTheme="minorBidi"/>
                <w:color w:val="000000"/>
                <w:sz w:val="18"/>
              </w:rPr>
              <w:t>19/11/2018</w:t>
            </w:r>
            <w:r>
              <w:rPr>
                <w:rFonts w:asciiTheme="minorBidi" w:hAnsiTheme="minorBidi"/>
                <w:color w:val="000000"/>
                <w:sz w:val="18"/>
              </w:rPr>
              <w:br/>
              <w:t>18/11/2020</w:t>
            </w:r>
          </w:p>
        </w:tc>
        <w:tc>
          <w:tcPr>
            <w:tcW w:w="1012" w:type="pct"/>
            <w:shd w:val="clear" w:color="auto" w:fill="DAEEF3" w:themeFill="accent5" w:themeFillTint="33"/>
          </w:tcPr>
          <w:p w14:paraId="50570762" w14:textId="77777777" w:rsidR="00D13D89" w:rsidRPr="005B74BB" w:rsidRDefault="00D13D89" w:rsidP="00D13D89">
            <w:pPr>
              <w:spacing w:after="0"/>
              <w:rPr>
                <w:rFonts w:asciiTheme="minorBidi" w:hAnsiTheme="minorBidi" w:cstheme="minorBidi"/>
                <w:sz w:val="18"/>
                <w:szCs w:val="18"/>
              </w:rPr>
            </w:pPr>
            <w:r>
              <w:rPr>
                <w:rFonts w:asciiTheme="minorBidi" w:hAnsiTheme="minorBidi"/>
                <w:sz w:val="18"/>
              </w:rPr>
              <w:t>Rapport final</w:t>
            </w:r>
          </w:p>
          <w:p w14:paraId="35C32813" w14:textId="77777777" w:rsidR="00D13D89" w:rsidRPr="005B74BB" w:rsidRDefault="00B32885" w:rsidP="00D13D89">
            <w:pPr>
              <w:spacing w:after="0"/>
              <w:rPr>
                <w:rStyle w:val="Hyperlink"/>
                <w:rFonts w:asciiTheme="minorBidi" w:hAnsiTheme="minorBidi" w:cstheme="minorBidi"/>
                <w:sz w:val="18"/>
                <w:szCs w:val="18"/>
              </w:rPr>
            </w:pPr>
            <w:hyperlink r:id="rId46" w:history="1">
              <w:r w:rsidR="001B502A">
                <w:rPr>
                  <w:rStyle w:val="Hyperlink"/>
                  <w:rFonts w:asciiTheme="minorBidi" w:hAnsiTheme="minorBidi"/>
                  <w:sz w:val="18"/>
                </w:rPr>
                <w:t>Anglais</w:t>
              </w:r>
            </w:hyperlink>
          </w:p>
          <w:p w14:paraId="1AE522D8" w14:textId="77777777" w:rsidR="00D13D89" w:rsidRPr="003E4475" w:rsidRDefault="00D13D89" w:rsidP="00D13D89">
            <w:pPr>
              <w:spacing w:after="0"/>
              <w:rPr>
                <w:rFonts w:asciiTheme="minorBidi" w:hAnsiTheme="minorBidi" w:cstheme="minorBidi"/>
                <w:sz w:val="18"/>
                <w:szCs w:val="18"/>
              </w:rPr>
            </w:pPr>
          </w:p>
          <w:p w14:paraId="1CCD2CC4" w14:textId="637665F3" w:rsidR="00D13D89" w:rsidRPr="00550AD3" w:rsidRDefault="00B32885" w:rsidP="00D13D89">
            <w:pPr>
              <w:spacing w:after="0"/>
              <w:rPr>
                <w:rFonts w:ascii="Arial" w:hAnsi="Arial" w:cs="Arial"/>
                <w:sz w:val="18"/>
                <w:szCs w:val="18"/>
              </w:rPr>
            </w:pPr>
            <w:hyperlink r:id="rId47" w:history="1">
              <w:r w:rsidR="001B502A">
                <w:rPr>
                  <w:rStyle w:val="Hyperlink"/>
                  <w:rFonts w:asciiTheme="minorBidi" w:hAnsiTheme="minorBidi"/>
                  <w:sz w:val="18"/>
                </w:rPr>
                <w:t>Page web dédiée</w:t>
              </w:r>
            </w:hyperlink>
          </w:p>
        </w:tc>
      </w:tr>
      <w:tr w:rsidR="00420CDB" w:rsidRPr="00550AD3" w14:paraId="1AC5D8EC" w14:textId="77777777" w:rsidTr="00D55B9D">
        <w:trPr>
          <w:trHeight w:val="900"/>
        </w:trPr>
        <w:tc>
          <w:tcPr>
            <w:tcW w:w="769" w:type="pct"/>
          </w:tcPr>
          <w:p w14:paraId="1B07F08E" w14:textId="77777777" w:rsidR="00D13D89" w:rsidRPr="00550AD3" w:rsidRDefault="00D13D89" w:rsidP="00D13D89">
            <w:pPr>
              <w:rPr>
                <w:rFonts w:ascii="Arial" w:hAnsi="Arial" w:cs="Arial"/>
                <w:sz w:val="18"/>
                <w:szCs w:val="18"/>
              </w:rPr>
            </w:pPr>
            <w:bookmarkStart w:id="4" w:name="_Hlk87873138"/>
            <w:r>
              <w:rPr>
                <w:rFonts w:ascii="Arial" w:hAnsi="Arial"/>
                <w:sz w:val="18"/>
              </w:rPr>
              <w:t>Kenya</w:t>
            </w:r>
          </w:p>
        </w:tc>
        <w:tc>
          <w:tcPr>
            <w:tcW w:w="1295" w:type="pct"/>
          </w:tcPr>
          <w:p w14:paraId="1AA43E2C" w14:textId="77777777" w:rsidR="00D13D89" w:rsidRPr="00550AD3" w:rsidRDefault="00D13D89" w:rsidP="00D13D89">
            <w:pPr>
              <w:rPr>
                <w:rFonts w:ascii="Arial" w:hAnsi="Arial" w:cs="Arial"/>
                <w:sz w:val="18"/>
                <w:szCs w:val="18"/>
              </w:rPr>
            </w:pPr>
            <w:r>
              <w:rPr>
                <w:rFonts w:ascii="Arial" w:hAnsi="Arial"/>
                <w:sz w:val="18"/>
              </w:rPr>
              <w:t>La sauvegarde de Enkipaata, Eunoto et Olng’esherr, trois rites de passage masculins de la communauté masaï (nº 00888)</w:t>
            </w:r>
          </w:p>
        </w:tc>
        <w:tc>
          <w:tcPr>
            <w:tcW w:w="920" w:type="pct"/>
          </w:tcPr>
          <w:p w14:paraId="29F1D582" w14:textId="77777777" w:rsidR="00D13D89" w:rsidRDefault="00D13D89" w:rsidP="00D13D89">
            <w:pPr>
              <w:rPr>
                <w:rFonts w:ascii="Arial" w:hAnsi="Arial" w:cs="Arial"/>
                <w:sz w:val="18"/>
                <w:szCs w:val="18"/>
              </w:rPr>
            </w:pPr>
            <w:r>
              <w:rPr>
                <w:rFonts w:ascii="Arial" w:hAnsi="Arial"/>
                <w:sz w:val="18"/>
              </w:rPr>
              <w:t>144 430</w:t>
            </w:r>
          </w:p>
          <w:p w14:paraId="3D98A68E" w14:textId="287F4726" w:rsidR="00D13D89" w:rsidRDefault="00B32885" w:rsidP="00D13D89">
            <w:pPr>
              <w:rPr>
                <w:rFonts w:ascii="Arial" w:hAnsi="Arial" w:cs="Arial"/>
                <w:sz w:val="18"/>
                <w:szCs w:val="18"/>
              </w:rPr>
            </w:pPr>
            <w:hyperlink r:id="rId48" w:history="1">
              <w:r w:rsidR="001B502A">
                <w:rPr>
                  <w:rStyle w:val="Hyperlink"/>
                  <w:rFonts w:ascii="Arial" w:hAnsi="Arial"/>
                  <w:sz w:val="18"/>
                </w:rPr>
                <w:t>11.COM 3.BUR</w:t>
              </w:r>
            </w:hyperlink>
            <w:r w:rsidR="000B49EF">
              <w:rPr>
                <w:rStyle w:val="Hyperlink"/>
                <w:rFonts w:ascii="Arial" w:hAnsi="Arial"/>
                <w:sz w:val="18"/>
              </w:rPr>
              <w:t xml:space="preserve"> 4</w:t>
            </w:r>
          </w:p>
          <w:p w14:paraId="243A769F" w14:textId="77777777" w:rsidR="00D13D89" w:rsidRPr="00550AD3" w:rsidRDefault="00D13D89" w:rsidP="00D13D89">
            <w:pPr>
              <w:rPr>
                <w:rFonts w:ascii="Arial" w:hAnsi="Arial" w:cs="Arial"/>
                <w:sz w:val="18"/>
                <w:szCs w:val="18"/>
              </w:rPr>
            </w:pPr>
          </w:p>
        </w:tc>
        <w:tc>
          <w:tcPr>
            <w:tcW w:w="1003" w:type="pct"/>
          </w:tcPr>
          <w:p w14:paraId="71E56DDA" w14:textId="77777777" w:rsidR="00D13D89" w:rsidRPr="00550AD3" w:rsidRDefault="00D13D89" w:rsidP="00D13D89">
            <w:pPr>
              <w:rPr>
                <w:rFonts w:ascii="Arial" w:hAnsi="Arial" w:cs="Arial"/>
                <w:sz w:val="18"/>
                <w:szCs w:val="18"/>
              </w:rPr>
            </w:pPr>
            <w:r>
              <w:rPr>
                <w:rFonts w:ascii="Arial" w:hAnsi="Arial"/>
                <w:sz w:val="18"/>
              </w:rPr>
              <w:t>17/02/2017</w:t>
            </w:r>
            <w:r>
              <w:rPr>
                <w:rFonts w:ascii="Arial" w:hAnsi="Arial"/>
                <w:sz w:val="18"/>
              </w:rPr>
              <w:br/>
              <w:t>12/02/2020</w:t>
            </w:r>
          </w:p>
        </w:tc>
        <w:tc>
          <w:tcPr>
            <w:tcW w:w="1012" w:type="pct"/>
          </w:tcPr>
          <w:p w14:paraId="09B437F7" w14:textId="77777777" w:rsidR="00D13D89" w:rsidRPr="00550AD3" w:rsidRDefault="00D13D89" w:rsidP="00D13D89">
            <w:pPr>
              <w:spacing w:after="0"/>
              <w:rPr>
                <w:rFonts w:ascii="Arial" w:hAnsi="Arial" w:cs="Arial"/>
                <w:sz w:val="18"/>
                <w:szCs w:val="18"/>
              </w:rPr>
            </w:pPr>
            <w:r>
              <w:rPr>
                <w:rFonts w:ascii="Arial" w:hAnsi="Arial"/>
                <w:sz w:val="18"/>
              </w:rPr>
              <w:t>Rapport d’avancement</w:t>
            </w:r>
          </w:p>
          <w:p w14:paraId="61D3A445" w14:textId="5127E296" w:rsidR="00D13D89" w:rsidRPr="00C34771" w:rsidRDefault="00C34771" w:rsidP="00D13D89">
            <w:pPr>
              <w:rPr>
                <w:rStyle w:val="Hyperlink"/>
                <w:rFonts w:ascii="Arial" w:hAnsi="Arial" w:cs="Arial"/>
                <w:sz w:val="18"/>
                <w:szCs w:val="18"/>
              </w:rPr>
            </w:pPr>
            <w:r>
              <w:rPr>
                <w:rFonts w:ascii="Arial" w:hAnsi="Arial"/>
                <w:sz w:val="18"/>
              </w:rPr>
              <w:fldChar w:fldCharType="begin"/>
            </w:r>
            <w:r>
              <w:rPr>
                <w:rFonts w:ascii="Arial" w:hAnsi="Arial"/>
                <w:sz w:val="18"/>
              </w:rPr>
              <w:instrText xml:space="preserve"> HYPERLINK "C://Users/l_maziz/Downloads/53343-EN%20(5).pdf" </w:instrText>
            </w:r>
            <w:r>
              <w:rPr>
                <w:rFonts w:ascii="Arial" w:hAnsi="Arial"/>
                <w:sz w:val="18"/>
              </w:rPr>
              <w:fldChar w:fldCharType="separate"/>
            </w:r>
            <w:r w:rsidR="001B502A" w:rsidRPr="00C34771">
              <w:rPr>
                <w:rStyle w:val="Hyperlink"/>
                <w:rFonts w:ascii="Arial" w:hAnsi="Arial"/>
                <w:sz w:val="18"/>
              </w:rPr>
              <w:t>Anglais</w:t>
            </w:r>
          </w:p>
          <w:p w14:paraId="0F51C4FC" w14:textId="5EAE01E1" w:rsidR="00D13D89" w:rsidRPr="00550AD3" w:rsidRDefault="00C34771" w:rsidP="00D13D89">
            <w:pPr>
              <w:rPr>
                <w:rStyle w:val="Hyperlink"/>
                <w:rFonts w:ascii="Arial" w:hAnsi="Arial" w:cs="Arial"/>
                <w:sz w:val="18"/>
                <w:szCs w:val="18"/>
              </w:rPr>
            </w:pPr>
            <w:r>
              <w:rPr>
                <w:rFonts w:ascii="Arial" w:hAnsi="Arial"/>
                <w:sz w:val="18"/>
              </w:rPr>
              <w:fldChar w:fldCharType="end"/>
            </w:r>
            <w:hyperlink r:id="rId49" w:history="1">
              <w:r w:rsidR="001B502A">
                <w:rPr>
                  <w:rStyle w:val="Hyperlink"/>
                  <w:rFonts w:ascii="Arial" w:hAnsi="Arial"/>
                  <w:sz w:val="18"/>
                </w:rPr>
                <w:t>Page web dédiée</w:t>
              </w:r>
            </w:hyperlink>
          </w:p>
          <w:p w14:paraId="4EFEA9D3" w14:textId="77777777" w:rsidR="00D13D89" w:rsidRPr="00550AD3" w:rsidRDefault="00D13D89" w:rsidP="00D13D89">
            <w:pPr>
              <w:rPr>
                <w:rFonts w:ascii="Arial" w:hAnsi="Arial" w:cs="Arial"/>
                <w:sz w:val="18"/>
                <w:szCs w:val="18"/>
              </w:rPr>
            </w:pPr>
          </w:p>
        </w:tc>
      </w:tr>
      <w:bookmarkEnd w:id="4"/>
      <w:tr w:rsidR="00420CDB" w:rsidRPr="00550AD3" w14:paraId="61C89233" w14:textId="77777777" w:rsidTr="00D55B9D">
        <w:trPr>
          <w:trHeight w:val="1245"/>
        </w:trPr>
        <w:tc>
          <w:tcPr>
            <w:tcW w:w="769" w:type="pct"/>
            <w:hideMark/>
          </w:tcPr>
          <w:p w14:paraId="331FA456" w14:textId="77777777" w:rsidR="00D13D89" w:rsidRPr="00550AD3" w:rsidRDefault="00D13D89" w:rsidP="00D13D89">
            <w:pPr>
              <w:rPr>
                <w:rFonts w:ascii="Arial" w:hAnsi="Arial" w:cs="Arial"/>
                <w:sz w:val="18"/>
                <w:szCs w:val="18"/>
              </w:rPr>
            </w:pPr>
            <w:r>
              <w:rPr>
                <w:rFonts w:ascii="Arial" w:hAnsi="Arial"/>
                <w:sz w:val="18"/>
              </w:rPr>
              <w:t>République démocratique populaire lao</w:t>
            </w:r>
          </w:p>
        </w:tc>
        <w:tc>
          <w:tcPr>
            <w:tcW w:w="1295" w:type="pct"/>
            <w:hideMark/>
          </w:tcPr>
          <w:p w14:paraId="5FF03F79" w14:textId="77777777" w:rsidR="00D13D89" w:rsidRPr="00550AD3" w:rsidRDefault="00D13D89" w:rsidP="00D13D89">
            <w:pPr>
              <w:rPr>
                <w:rFonts w:ascii="Arial" w:hAnsi="Arial" w:cs="Arial"/>
                <w:sz w:val="18"/>
                <w:szCs w:val="18"/>
              </w:rPr>
            </w:pPr>
            <w:r>
              <w:rPr>
                <w:rFonts w:ascii="Arial" w:hAnsi="Arial"/>
                <w:sz w:val="18"/>
              </w:rPr>
              <w:t>Renforcement des capacités pour la sauvegarde du patrimoine culturel immatériel par la réalisation d’un inventaire du PCI de Luang Prabang avec la participation des communautés (nº 01448)</w:t>
            </w:r>
          </w:p>
        </w:tc>
        <w:tc>
          <w:tcPr>
            <w:tcW w:w="920" w:type="pct"/>
            <w:hideMark/>
          </w:tcPr>
          <w:p w14:paraId="1EBFE2B2" w14:textId="77777777" w:rsidR="00D13D89" w:rsidRDefault="00D13D89" w:rsidP="00D13D89">
            <w:pPr>
              <w:rPr>
                <w:rFonts w:ascii="Arial" w:hAnsi="Arial" w:cs="Arial"/>
                <w:sz w:val="18"/>
                <w:szCs w:val="18"/>
              </w:rPr>
            </w:pPr>
            <w:r>
              <w:rPr>
                <w:rFonts w:ascii="Arial" w:hAnsi="Arial"/>
                <w:sz w:val="18"/>
              </w:rPr>
              <w:t>99 886</w:t>
            </w:r>
          </w:p>
          <w:p w14:paraId="4268830E" w14:textId="77777777" w:rsidR="00D13D89" w:rsidRPr="00550AD3" w:rsidRDefault="00B32885" w:rsidP="00D13D89">
            <w:pPr>
              <w:rPr>
                <w:rFonts w:ascii="Arial" w:hAnsi="Arial" w:cs="Arial"/>
                <w:sz w:val="18"/>
                <w:szCs w:val="18"/>
              </w:rPr>
            </w:pPr>
            <w:hyperlink r:id="rId50" w:history="1">
              <w:r w:rsidR="001B502A">
                <w:rPr>
                  <w:rStyle w:val="Hyperlink"/>
                  <w:rFonts w:ascii="Arial" w:hAnsi="Arial"/>
                  <w:sz w:val="18"/>
                </w:rPr>
                <w:t>14.COM 2.BUR 5.3</w:t>
              </w:r>
            </w:hyperlink>
          </w:p>
        </w:tc>
        <w:tc>
          <w:tcPr>
            <w:tcW w:w="1003" w:type="pct"/>
            <w:hideMark/>
          </w:tcPr>
          <w:p w14:paraId="3E78995C" w14:textId="57F1E626" w:rsidR="00D13D89" w:rsidRPr="00550AD3" w:rsidRDefault="00D13D89" w:rsidP="00D13D89">
            <w:pPr>
              <w:rPr>
                <w:rFonts w:ascii="Arial" w:hAnsi="Arial" w:cs="Arial"/>
                <w:sz w:val="18"/>
                <w:szCs w:val="18"/>
              </w:rPr>
            </w:pPr>
            <w:r>
              <w:rPr>
                <w:rFonts w:ascii="Arial" w:hAnsi="Arial"/>
                <w:sz w:val="18"/>
              </w:rPr>
              <w:t>04/11/2019</w:t>
            </w:r>
            <w:r>
              <w:rPr>
                <w:rFonts w:ascii="Arial" w:hAnsi="Arial"/>
                <w:sz w:val="18"/>
              </w:rPr>
              <w:br/>
            </w:r>
            <w:r w:rsidR="00420CDB">
              <w:rPr>
                <w:rFonts w:ascii="Arial" w:hAnsi="Arial"/>
                <w:sz w:val="18"/>
              </w:rPr>
              <w:t>0</w:t>
            </w:r>
            <w:r w:rsidR="00420CDB" w:rsidRPr="00022088">
              <w:rPr>
                <w:rFonts w:ascii="Arial" w:hAnsi="Arial"/>
                <w:sz w:val="18"/>
              </w:rPr>
              <w:t>4/05/2022</w:t>
            </w:r>
          </w:p>
        </w:tc>
        <w:tc>
          <w:tcPr>
            <w:tcW w:w="1012" w:type="pct"/>
          </w:tcPr>
          <w:p w14:paraId="33A04021" w14:textId="77777777" w:rsidR="00D13D89" w:rsidRPr="00550AD3" w:rsidRDefault="00D13D89" w:rsidP="00D13D89">
            <w:pPr>
              <w:spacing w:after="0"/>
              <w:rPr>
                <w:rFonts w:ascii="Arial" w:hAnsi="Arial" w:cs="Arial"/>
                <w:sz w:val="18"/>
                <w:szCs w:val="18"/>
              </w:rPr>
            </w:pPr>
            <w:r>
              <w:rPr>
                <w:rFonts w:ascii="Arial" w:hAnsi="Arial"/>
                <w:sz w:val="18"/>
              </w:rPr>
              <w:t>Rapport d’avancement</w:t>
            </w:r>
          </w:p>
          <w:p w14:paraId="25C9066F" w14:textId="77777777" w:rsidR="00D13D89" w:rsidRPr="00550AD3" w:rsidRDefault="00B32885" w:rsidP="00D13D89">
            <w:pPr>
              <w:rPr>
                <w:rFonts w:ascii="Arial" w:hAnsi="Arial" w:cs="Arial"/>
                <w:sz w:val="18"/>
                <w:szCs w:val="18"/>
              </w:rPr>
            </w:pPr>
            <w:hyperlink r:id="rId51" w:history="1">
              <w:r w:rsidR="001B502A">
                <w:rPr>
                  <w:rStyle w:val="Hyperlink"/>
                  <w:rFonts w:ascii="Arial" w:hAnsi="Arial"/>
                  <w:sz w:val="18"/>
                </w:rPr>
                <w:t>Anglais</w:t>
              </w:r>
            </w:hyperlink>
          </w:p>
          <w:p w14:paraId="2C089F00" w14:textId="77777777" w:rsidR="00D13D89" w:rsidRPr="00550AD3" w:rsidRDefault="00B32885" w:rsidP="00D13D89">
            <w:pPr>
              <w:rPr>
                <w:rFonts w:ascii="Arial" w:hAnsi="Arial" w:cs="Arial"/>
                <w:sz w:val="18"/>
                <w:szCs w:val="18"/>
              </w:rPr>
            </w:pPr>
            <w:hyperlink r:id="rId52" w:history="1">
              <w:r w:rsidR="001B502A">
                <w:rPr>
                  <w:rStyle w:val="Hyperlink"/>
                  <w:rFonts w:ascii="Arial" w:hAnsi="Arial"/>
                  <w:sz w:val="18"/>
                </w:rPr>
                <w:t>Page web dédiée</w:t>
              </w:r>
            </w:hyperlink>
          </w:p>
        </w:tc>
      </w:tr>
      <w:tr w:rsidR="00420CDB" w:rsidRPr="00550AD3" w14:paraId="6A64FDAA" w14:textId="77777777" w:rsidTr="00D55B9D">
        <w:trPr>
          <w:trHeight w:val="1140"/>
        </w:trPr>
        <w:tc>
          <w:tcPr>
            <w:tcW w:w="769" w:type="pct"/>
          </w:tcPr>
          <w:p w14:paraId="669D8824" w14:textId="77777777" w:rsidR="00D13D89" w:rsidRPr="00550AD3" w:rsidRDefault="00D13D89" w:rsidP="00D13D89">
            <w:pPr>
              <w:rPr>
                <w:rFonts w:ascii="Arial" w:hAnsi="Arial" w:cs="Arial"/>
                <w:sz w:val="18"/>
                <w:szCs w:val="18"/>
              </w:rPr>
            </w:pPr>
            <w:bookmarkStart w:id="5" w:name="_Hlk87873386"/>
            <w:r>
              <w:rPr>
                <w:rFonts w:ascii="Arial" w:hAnsi="Arial"/>
                <w:sz w:val="18"/>
              </w:rPr>
              <w:t>Malawi</w:t>
            </w:r>
          </w:p>
        </w:tc>
        <w:tc>
          <w:tcPr>
            <w:tcW w:w="1295" w:type="pct"/>
          </w:tcPr>
          <w:p w14:paraId="447CB035" w14:textId="77777777" w:rsidR="00D13D89" w:rsidRDefault="00D13D89" w:rsidP="00D13D89">
            <w:r>
              <w:rPr>
                <w:rFonts w:ascii="Arial" w:hAnsi="Arial"/>
                <w:sz w:val="18"/>
              </w:rPr>
              <w:t>Sauvegarder le PCI au Malawi par la transmission et l’apprentissage non formel (nº 01530)</w:t>
            </w:r>
          </w:p>
        </w:tc>
        <w:tc>
          <w:tcPr>
            <w:tcW w:w="920" w:type="pct"/>
          </w:tcPr>
          <w:p w14:paraId="7E80C701" w14:textId="77777777" w:rsidR="00D13D89" w:rsidRDefault="00D13D89" w:rsidP="00D13D89">
            <w:pPr>
              <w:rPr>
                <w:rFonts w:ascii="Arial" w:hAnsi="Arial" w:cs="Arial"/>
                <w:sz w:val="18"/>
                <w:szCs w:val="18"/>
              </w:rPr>
            </w:pPr>
            <w:r>
              <w:rPr>
                <w:rFonts w:ascii="Arial" w:hAnsi="Arial"/>
                <w:sz w:val="18"/>
              </w:rPr>
              <w:t>91 860</w:t>
            </w:r>
          </w:p>
          <w:p w14:paraId="2D5F64D4" w14:textId="77777777" w:rsidR="00D13D89" w:rsidRPr="00550AD3" w:rsidRDefault="00B32885" w:rsidP="00D13D89">
            <w:pPr>
              <w:rPr>
                <w:rFonts w:ascii="Arial" w:hAnsi="Arial" w:cs="Arial"/>
                <w:sz w:val="18"/>
                <w:szCs w:val="18"/>
              </w:rPr>
            </w:pPr>
            <w:hyperlink r:id="rId53" w:history="1">
              <w:r w:rsidR="001B502A">
                <w:rPr>
                  <w:rStyle w:val="Hyperlink"/>
                  <w:rFonts w:ascii="Arial" w:hAnsi="Arial"/>
                  <w:sz w:val="18"/>
                </w:rPr>
                <w:t>14.COM 1.BUR 3.4</w:t>
              </w:r>
            </w:hyperlink>
          </w:p>
        </w:tc>
        <w:tc>
          <w:tcPr>
            <w:tcW w:w="1003" w:type="pct"/>
          </w:tcPr>
          <w:p w14:paraId="3FABEF69" w14:textId="091AC457" w:rsidR="00D13D89" w:rsidRPr="00550AD3" w:rsidRDefault="00D13D89" w:rsidP="00D13D89">
            <w:pPr>
              <w:rPr>
                <w:rFonts w:ascii="Arial" w:hAnsi="Arial" w:cs="Arial"/>
                <w:sz w:val="18"/>
                <w:szCs w:val="18"/>
              </w:rPr>
            </w:pPr>
            <w:r>
              <w:rPr>
                <w:rFonts w:ascii="Arial" w:hAnsi="Arial"/>
                <w:sz w:val="18"/>
              </w:rPr>
              <w:t>01/07/2019</w:t>
            </w:r>
            <w:r>
              <w:rPr>
                <w:rFonts w:ascii="Arial" w:hAnsi="Arial"/>
                <w:sz w:val="18"/>
              </w:rPr>
              <w:br/>
            </w:r>
            <w:r w:rsidR="0093537A">
              <w:rPr>
                <w:rFonts w:ascii="Arial" w:hAnsi="Arial"/>
                <w:sz w:val="18"/>
              </w:rPr>
              <w:t>28/02/2022</w:t>
            </w:r>
          </w:p>
        </w:tc>
        <w:tc>
          <w:tcPr>
            <w:tcW w:w="1012" w:type="pct"/>
          </w:tcPr>
          <w:p w14:paraId="420C532E" w14:textId="77777777" w:rsidR="00D13D89" w:rsidRPr="00550AD3" w:rsidRDefault="00D13D89" w:rsidP="00D13D89">
            <w:pPr>
              <w:spacing w:after="0"/>
              <w:rPr>
                <w:rFonts w:ascii="Arial" w:hAnsi="Arial" w:cs="Arial"/>
                <w:sz w:val="18"/>
                <w:szCs w:val="18"/>
              </w:rPr>
            </w:pPr>
            <w:r>
              <w:rPr>
                <w:rFonts w:ascii="Arial" w:hAnsi="Arial"/>
                <w:sz w:val="18"/>
              </w:rPr>
              <w:t>Rapport d’avancement</w:t>
            </w:r>
          </w:p>
          <w:p w14:paraId="6DDFE2DA" w14:textId="77777777" w:rsidR="00D13D89" w:rsidRPr="00550AD3" w:rsidRDefault="00B32885" w:rsidP="00D13D89">
            <w:pPr>
              <w:rPr>
                <w:rFonts w:ascii="Arial" w:hAnsi="Arial" w:cs="Arial"/>
                <w:sz w:val="18"/>
                <w:szCs w:val="18"/>
              </w:rPr>
            </w:pPr>
            <w:hyperlink r:id="rId54" w:history="1">
              <w:r w:rsidR="001B502A">
                <w:rPr>
                  <w:rStyle w:val="Hyperlink"/>
                  <w:rFonts w:ascii="Arial" w:hAnsi="Arial"/>
                  <w:sz w:val="18"/>
                </w:rPr>
                <w:t>Anglais</w:t>
              </w:r>
            </w:hyperlink>
          </w:p>
          <w:p w14:paraId="410EA88D" w14:textId="77777777" w:rsidR="00D13D89" w:rsidRPr="00550AD3" w:rsidRDefault="00B32885" w:rsidP="00D13D89">
            <w:pPr>
              <w:rPr>
                <w:rFonts w:ascii="Arial" w:hAnsi="Arial" w:cs="Arial"/>
                <w:sz w:val="18"/>
                <w:szCs w:val="18"/>
              </w:rPr>
            </w:pPr>
            <w:hyperlink r:id="rId55" w:history="1">
              <w:r w:rsidR="001B502A">
                <w:rPr>
                  <w:rStyle w:val="Hyperlink"/>
                  <w:rFonts w:ascii="Arial" w:hAnsi="Arial"/>
                  <w:sz w:val="18"/>
                </w:rPr>
                <w:t>Page web dédiée</w:t>
              </w:r>
            </w:hyperlink>
          </w:p>
        </w:tc>
      </w:tr>
      <w:tr w:rsidR="00420CDB" w:rsidRPr="00550AD3" w14:paraId="3D0426EE" w14:textId="77777777" w:rsidTr="00D55B9D">
        <w:trPr>
          <w:trHeight w:val="1140"/>
        </w:trPr>
        <w:tc>
          <w:tcPr>
            <w:tcW w:w="769" w:type="pct"/>
          </w:tcPr>
          <w:p w14:paraId="2C4E1271" w14:textId="67461DD3" w:rsidR="00D13D89" w:rsidRPr="00550AD3" w:rsidRDefault="00D13D89" w:rsidP="00D13D89">
            <w:pPr>
              <w:rPr>
                <w:rFonts w:ascii="Arial" w:hAnsi="Arial" w:cs="Arial"/>
                <w:sz w:val="18"/>
                <w:szCs w:val="18"/>
              </w:rPr>
            </w:pPr>
            <w:bookmarkStart w:id="6" w:name="_Hlk87873550"/>
            <w:bookmarkEnd w:id="5"/>
            <w:r>
              <w:rPr>
                <w:rFonts w:ascii="Arial" w:hAnsi="Arial"/>
                <w:sz w:val="18"/>
              </w:rPr>
              <w:t>Mauritanie</w:t>
            </w:r>
          </w:p>
        </w:tc>
        <w:tc>
          <w:tcPr>
            <w:tcW w:w="1295" w:type="pct"/>
          </w:tcPr>
          <w:p w14:paraId="4A264B8C" w14:textId="07F30BFC" w:rsidR="00D13D89" w:rsidRPr="00550AD3" w:rsidRDefault="00D13D89" w:rsidP="00D13D89">
            <w:pPr>
              <w:rPr>
                <w:rFonts w:ascii="Arial" w:hAnsi="Arial" w:cs="Arial"/>
                <w:sz w:val="18"/>
                <w:szCs w:val="18"/>
              </w:rPr>
            </w:pPr>
            <w:r>
              <w:rPr>
                <w:rFonts w:ascii="Arial" w:hAnsi="Arial"/>
                <w:sz w:val="18"/>
              </w:rPr>
              <w:t>Le renforcement des capacités des ONG actives dans le domaine du patrimoine culturel immatériel en Mauritanie (nº 01429)</w:t>
            </w:r>
          </w:p>
        </w:tc>
        <w:tc>
          <w:tcPr>
            <w:tcW w:w="920" w:type="pct"/>
          </w:tcPr>
          <w:p w14:paraId="121F7E58" w14:textId="77777777" w:rsidR="00D13D89" w:rsidRDefault="00D13D89" w:rsidP="00D13D89">
            <w:pPr>
              <w:rPr>
                <w:rFonts w:ascii="Arial" w:hAnsi="Arial" w:cs="Arial"/>
                <w:sz w:val="18"/>
                <w:szCs w:val="18"/>
              </w:rPr>
            </w:pPr>
            <w:r>
              <w:rPr>
                <w:rFonts w:ascii="Arial" w:hAnsi="Arial"/>
                <w:sz w:val="18"/>
              </w:rPr>
              <w:t>94 300</w:t>
            </w:r>
          </w:p>
          <w:p w14:paraId="3A2D1EAD" w14:textId="5D3EA77F" w:rsidR="00D13D89" w:rsidRPr="00550AD3" w:rsidRDefault="00B32885" w:rsidP="00D13D89">
            <w:pPr>
              <w:rPr>
                <w:rFonts w:ascii="Arial" w:hAnsi="Arial" w:cs="Arial"/>
                <w:sz w:val="18"/>
                <w:szCs w:val="18"/>
              </w:rPr>
            </w:pPr>
            <w:hyperlink r:id="rId56" w:history="1">
              <w:r w:rsidR="001B502A">
                <w:rPr>
                  <w:rStyle w:val="Hyperlink"/>
                  <w:rFonts w:ascii="Arial" w:hAnsi="Arial"/>
                  <w:sz w:val="18"/>
                </w:rPr>
                <w:t>13.COM 1.BUR 3.7</w:t>
              </w:r>
            </w:hyperlink>
          </w:p>
        </w:tc>
        <w:tc>
          <w:tcPr>
            <w:tcW w:w="1003" w:type="pct"/>
          </w:tcPr>
          <w:p w14:paraId="6FFEA8B6" w14:textId="47AC8F73" w:rsidR="00D13D89" w:rsidRPr="00550AD3" w:rsidRDefault="00D13D89" w:rsidP="00D13D89">
            <w:pPr>
              <w:rPr>
                <w:rFonts w:ascii="Arial" w:hAnsi="Arial" w:cs="Arial"/>
                <w:sz w:val="18"/>
                <w:szCs w:val="18"/>
              </w:rPr>
            </w:pPr>
            <w:r>
              <w:rPr>
                <w:rFonts w:ascii="Arial" w:hAnsi="Arial"/>
                <w:sz w:val="18"/>
              </w:rPr>
              <w:t>12/07/2019</w:t>
            </w:r>
            <w:r>
              <w:rPr>
                <w:rFonts w:ascii="Arial" w:hAnsi="Arial"/>
                <w:sz w:val="18"/>
              </w:rPr>
              <w:br/>
              <w:t>30/07/2021</w:t>
            </w:r>
          </w:p>
        </w:tc>
        <w:tc>
          <w:tcPr>
            <w:tcW w:w="1012" w:type="pct"/>
          </w:tcPr>
          <w:p w14:paraId="42080039" w14:textId="7A7F3689" w:rsidR="00D13D89" w:rsidRPr="00550AD3" w:rsidRDefault="00D13D89" w:rsidP="00D13D89">
            <w:pPr>
              <w:spacing w:after="0"/>
              <w:rPr>
                <w:rFonts w:ascii="Arial" w:hAnsi="Arial" w:cs="Arial"/>
                <w:sz w:val="18"/>
                <w:szCs w:val="18"/>
              </w:rPr>
            </w:pPr>
            <w:r>
              <w:rPr>
                <w:rFonts w:ascii="Arial" w:hAnsi="Arial"/>
                <w:sz w:val="18"/>
              </w:rPr>
              <w:t xml:space="preserve">Rapport </w:t>
            </w:r>
            <w:r w:rsidR="00DB5725">
              <w:rPr>
                <w:rFonts w:ascii="Arial" w:hAnsi="Arial"/>
                <w:sz w:val="18"/>
              </w:rPr>
              <w:t>final</w:t>
            </w:r>
          </w:p>
          <w:p w14:paraId="47FD758E" w14:textId="0B23D010" w:rsidR="00D13D89" w:rsidRPr="00550AD3" w:rsidRDefault="00B32885" w:rsidP="00D13D89">
            <w:pPr>
              <w:rPr>
                <w:rFonts w:ascii="Arial" w:hAnsi="Arial" w:cs="Arial"/>
                <w:sz w:val="18"/>
                <w:szCs w:val="18"/>
              </w:rPr>
            </w:pPr>
            <w:hyperlink r:id="rId57" w:history="1">
              <w:r w:rsidR="001B502A">
                <w:rPr>
                  <w:rStyle w:val="Hyperlink"/>
                  <w:rFonts w:ascii="Arial" w:hAnsi="Arial"/>
                  <w:sz w:val="18"/>
                </w:rPr>
                <w:t>Français</w:t>
              </w:r>
            </w:hyperlink>
          </w:p>
          <w:p w14:paraId="179B5477" w14:textId="6193A32C" w:rsidR="00D13D89" w:rsidRPr="00550AD3" w:rsidRDefault="00B32885" w:rsidP="00D13D89">
            <w:pPr>
              <w:rPr>
                <w:rFonts w:ascii="Arial" w:hAnsi="Arial" w:cs="Arial"/>
                <w:sz w:val="18"/>
                <w:szCs w:val="18"/>
              </w:rPr>
            </w:pPr>
            <w:hyperlink r:id="rId58" w:history="1">
              <w:r w:rsidR="001B502A">
                <w:rPr>
                  <w:rStyle w:val="Hyperlink"/>
                  <w:rFonts w:ascii="Arial" w:hAnsi="Arial"/>
                  <w:sz w:val="18"/>
                </w:rPr>
                <w:t>Page web dédiée</w:t>
              </w:r>
            </w:hyperlink>
          </w:p>
        </w:tc>
      </w:tr>
      <w:bookmarkEnd w:id="6"/>
      <w:tr w:rsidR="00420CDB" w:rsidRPr="00550AD3" w14:paraId="0320D143" w14:textId="77777777" w:rsidTr="00D55B9D">
        <w:trPr>
          <w:trHeight w:val="1140"/>
        </w:trPr>
        <w:tc>
          <w:tcPr>
            <w:tcW w:w="769" w:type="pct"/>
            <w:hideMark/>
          </w:tcPr>
          <w:p w14:paraId="3F6457CC" w14:textId="77777777" w:rsidR="00D13D89" w:rsidRPr="00550AD3" w:rsidRDefault="00D13D89" w:rsidP="00D13D89">
            <w:pPr>
              <w:rPr>
                <w:rFonts w:ascii="Arial" w:hAnsi="Arial" w:cs="Arial"/>
                <w:sz w:val="18"/>
                <w:szCs w:val="18"/>
              </w:rPr>
            </w:pPr>
            <w:r>
              <w:rPr>
                <w:rFonts w:ascii="Arial" w:hAnsi="Arial"/>
                <w:sz w:val="18"/>
              </w:rPr>
              <w:t>Mongolie</w:t>
            </w:r>
          </w:p>
        </w:tc>
        <w:tc>
          <w:tcPr>
            <w:tcW w:w="1295" w:type="pct"/>
            <w:hideMark/>
          </w:tcPr>
          <w:p w14:paraId="0788FC50" w14:textId="77777777" w:rsidR="00D13D89" w:rsidRPr="00550AD3" w:rsidRDefault="00D13D89" w:rsidP="00D13D89">
            <w:pPr>
              <w:rPr>
                <w:rFonts w:ascii="Arial" w:hAnsi="Arial" w:cs="Arial"/>
                <w:sz w:val="18"/>
                <w:szCs w:val="18"/>
              </w:rPr>
            </w:pPr>
            <w:r>
              <w:rPr>
                <w:rFonts w:ascii="Arial" w:hAnsi="Arial"/>
                <w:sz w:val="18"/>
              </w:rPr>
              <w:t>Soutenir la durabilité naturelle et culturelle à travers la revitalisation et la transmission des pratiques traditionnelles de vénération des sites sacrés en Mongolie (nº 01443)</w:t>
            </w:r>
          </w:p>
        </w:tc>
        <w:tc>
          <w:tcPr>
            <w:tcW w:w="920" w:type="pct"/>
            <w:hideMark/>
          </w:tcPr>
          <w:p w14:paraId="2D443C51" w14:textId="77777777" w:rsidR="00D13D89" w:rsidRDefault="00D13D89" w:rsidP="00D13D89">
            <w:pPr>
              <w:rPr>
                <w:rFonts w:ascii="Arial" w:hAnsi="Arial" w:cs="Arial"/>
                <w:sz w:val="18"/>
                <w:szCs w:val="18"/>
              </w:rPr>
            </w:pPr>
            <w:r>
              <w:rPr>
                <w:rFonts w:ascii="Arial" w:hAnsi="Arial"/>
                <w:sz w:val="18"/>
              </w:rPr>
              <w:t>98 500</w:t>
            </w:r>
          </w:p>
          <w:p w14:paraId="2DCAAC32" w14:textId="77777777" w:rsidR="00D13D89" w:rsidRPr="00550AD3" w:rsidRDefault="00B32885" w:rsidP="00D13D89">
            <w:pPr>
              <w:rPr>
                <w:rFonts w:ascii="Arial" w:hAnsi="Arial" w:cs="Arial"/>
                <w:sz w:val="18"/>
                <w:szCs w:val="18"/>
              </w:rPr>
            </w:pPr>
            <w:hyperlink r:id="rId59" w:history="1">
              <w:r w:rsidR="001B502A">
                <w:rPr>
                  <w:rStyle w:val="Hyperlink"/>
                  <w:rFonts w:ascii="Arial" w:hAnsi="Arial"/>
                  <w:sz w:val="18"/>
                </w:rPr>
                <w:t>13.COM 3.BUR 4.4</w:t>
              </w:r>
            </w:hyperlink>
          </w:p>
        </w:tc>
        <w:tc>
          <w:tcPr>
            <w:tcW w:w="1003" w:type="pct"/>
            <w:hideMark/>
          </w:tcPr>
          <w:p w14:paraId="533CB98D" w14:textId="77777777" w:rsidR="00D13D89" w:rsidRPr="00550AD3" w:rsidRDefault="00D13D89" w:rsidP="00D13D89">
            <w:pPr>
              <w:rPr>
                <w:rFonts w:ascii="Arial" w:hAnsi="Arial" w:cs="Arial"/>
                <w:sz w:val="18"/>
                <w:szCs w:val="18"/>
              </w:rPr>
            </w:pPr>
            <w:r>
              <w:rPr>
                <w:rFonts w:ascii="Arial" w:hAnsi="Arial"/>
                <w:sz w:val="18"/>
              </w:rPr>
              <w:t>12/02/2019</w:t>
            </w:r>
            <w:r>
              <w:rPr>
                <w:rFonts w:ascii="Arial" w:hAnsi="Arial"/>
                <w:sz w:val="18"/>
              </w:rPr>
              <w:br/>
              <w:t>12/12/2021</w:t>
            </w:r>
          </w:p>
        </w:tc>
        <w:tc>
          <w:tcPr>
            <w:tcW w:w="1012" w:type="pct"/>
          </w:tcPr>
          <w:p w14:paraId="5BA749B0" w14:textId="77777777" w:rsidR="00D13D89" w:rsidRPr="00550AD3" w:rsidRDefault="00D13D89" w:rsidP="00D13D89">
            <w:pPr>
              <w:rPr>
                <w:rFonts w:ascii="Arial" w:hAnsi="Arial" w:cs="Arial"/>
                <w:sz w:val="18"/>
                <w:szCs w:val="18"/>
              </w:rPr>
            </w:pPr>
            <w:r>
              <w:rPr>
                <w:rFonts w:ascii="Arial" w:hAnsi="Arial"/>
                <w:sz w:val="18"/>
              </w:rPr>
              <w:t>Rapport d’avancement</w:t>
            </w:r>
          </w:p>
          <w:p w14:paraId="3BC2BB41" w14:textId="65DB91BA" w:rsidR="00D13D89" w:rsidRPr="00550AD3" w:rsidRDefault="00B32885" w:rsidP="00D13D89">
            <w:pPr>
              <w:rPr>
                <w:rFonts w:ascii="Arial" w:hAnsi="Arial" w:cs="Arial"/>
                <w:sz w:val="18"/>
                <w:szCs w:val="18"/>
              </w:rPr>
            </w:pPr>
            <w:hyperlink r:id="rId60" w:history="1">
              <w:r w:rsidR="001B502A">
                <w:rPr>
                  <w:rStyle w:val="Hyperlink"/>
                  <w:rFonts w:ascii="Arial" w:hAnsi="Arial"/>
                  <w:sz w:val="18"/>
                </w:rPr>
                <w:t>Anglais</w:t>
              </w:r>
            </w:hyperlink>
          </w:p>
          <w:p w14:paraId="3896900B" w14:textId="77777777" w:rsidR="00D13D89" w:rsidRPr="00550AD3" w:rsidRDefault="00B32885" w:rsidP="00D13D89">
            <w:pPr>
              <w:rPr>
                <w:rFonts w:ascii="Arial" w:hAnsi="Arial" w:cs="Arial"/>
                <w:sz w:val="18"/>
                <w:szCs w:val="18"/>
              </w:rPr>
            </w:pPr>
            <w:hyperlink r:id="rId61" w:history="1">
              <w:r w:rsidR="001B502A">
                <w:rPr>
                  <w:rStyle w:val="Hyperlink"/>
                  <w:rFonts w:ascii="Arial" w:hAnsi="Arial"/>
                  <w:sz w:val="18"/>
                </w:rPr>
                <w:t>Page web dédiée</w:t>
              </w:r>
            </w:hyperlink>
          </w:p>
        </w:tc>
      </w:tr>
      <w:tr w:rsidR="00420CDB" w:rsidRPr="00550AD3" w14:paraId="793C0281" w14:textId="77777777" w:rsidTr="00D55B9D">
        <w:trPr>
          <w:trHeight w:val="1260"/>
        </w:trPr>
        <w:tc>
          <w:tcPr>
            <w:tcW w:w="769" w:type="pct"/>
            <w:hideMark/>
          </w:tcPr>
          <w:p w14:paraId="1D08B3F6" w14:textId="77777777" w:rsidR="00D13D89" w:rsidRPr="00550AD3" w:rsidRDefault="00D13D89" w:rsidP="00D13D89">
            <w:pPr>
              <w:rPr>
                <w:rFonts w:ascii="Arial" w:hAnsi="Arial" w:cs="Arial"/>
                <w:sz w:val="18"/>
                <w:szCs w:val="18"/>
              </w:rPr>
            </w:pPr>
            <w:r>
              <w:rPr>
                <w:rFonts w:ascii="Arial" w:hAnsi="Arial"/>
                <w:sz w:val="18"/>
              </w:rPr>
              <w:t>Mongolie</w:t>
            </w:r>
          </w:p>
        </w:tc>
        <w:tc>
          <w:tcPr>
            <w:tcW w:w="1295" w:type="pct"/>
            <w:hideMark/>
          </w:tcPr>
          <w:p w14:paraId="71EC95D2" w14:textId="77777777" w:rsidR="00D13D89" w:rsidRPr="00550AD3" w:rsidRDefault="00D13D89" w:rsidP="00D13D89">
            <w:pPr>
              <w:rPr>
                <w:rFonts w:ascii="Arial" w:hAnsi="Arial" w:cs="Arial"/>
                <w:sz w:val="18"/>
                <w:szCs w:val="18"/>
              </w:rPr>
            </w:pPr>
            <w:r>
              <w:rPr>
                <w:rFonts w:ascii="Arial" w:hAnsi="Arial"/>
                <w:sz w:val="18"/>
              </w:rPr>
              <w:t>La transmission aux nouvelles générations et la stabilisation de la technique d’interprétation du chant long des joueurs de flûte limbe – la respiration circulaire, à travers le répertoire ancien (nº 01445)</w:t>
            </w:r>
          </w:p>
        </w:tc>
        <w:tc>
          <w:tcPr>
            <w:tcW w:w="920" w:type="pct"/>
            <w:hideMark/>
          </w:tcPr>
          <w:p w14:paraId="1C3C85A3" w14:textId="77777777" w:rsidR="00D13D89" w:rsidRDefault="00D13D89" w:rsidP="00D13D89">
            <w:pPr>
              <w:rPr>
                <w:rFonts w:ascii="Arial" w:hAnsi="Arial" w:cs="Arial"/>
                <w:sz w:val="18"/>
                <w:szCs w:val="18"/>
              </w:rPr>
            </w:pPr>
            <w:r>
              <w:rPr>
                <w:rFonts w:ascii="Arial" w:hAnsi="Arial"/>
                <w:sz w:val="18"/>
              </w:rPr>
              <w:t>99 946</w:t>
            </w:r>
          </w:p>
          <w:p w14:paraId="58DF8ADE" w14:textId="77777777" w:rsidR="00D13D89" w:rsidRPr="00550AD3" w:rsidRDefault="00B32885" w:rsidP="00D13D89">
            <w:pPr>
              <w:rPr>
                <w:rFonts w:ascii="Arial" w:hAnsi="Arial" w:cs="Arial"/>
                <w:sz w:val="18"/>
                <w:szCs w:val="18"/>
              </w:rPr>
            </w:pPr>
            <w:hyperlink r:id="rId62" w:history="1">
              <w:r w:rsidR="001B502A">
                <w:rPr>
                  <w:rStyle w:val="Hyperlink"/>
                  <w:rFonts w:ascii="Arial" w:hAnsi="Arial"/>
                  <w:sz w:val="18"/>
                </w:rPr>
                <w:t>13.COM 3.BUR 4.5</w:t>
              </w:r>
            </w:hyperlink>
          </w:p>
        </w:tc>
        <w:tc>
          <w:tcPr>
            <w:tcW w:w="1003" w:type="pct"/>
            <w:hideMark/>
          </w:tcPr>
          <w:p w14:paraId="12DF3986" w14:textId="77777777" w:rsidR="00D13D89" w:rsidRPr="00550AD3" w:rsidRDefault="00D13D89" w:rsidP="00D13D89">
            <w:pPr>
              <w:rPr>
                <w:rFonts w:ascii="Arial" w:hAnsi="Arial" w:cs="Arial"/>
                <w:sz w:val="18"/>
                <w:szCs w:val="18"/>
              </w:rPr>
            </w:pPr>
            <w:r>
              <w:rPr>
                <w:rFonts w:ascii="Arial" w:hAnsi="Arial"/>
                <w:sz w:val="18"/>
              </w:rPr>
              <w:t>29/01/2019</w:t>
            </w:r>
            <w:r>
              <w:rPr>
                <w:rFonts w:ascii="Arial" w:hAnsi="Arial"/>
                <w:sz w:val="18"/>
              </w:rPr>
              <w:br/>
              <w:t>29/01/2022</w:t>
            </w:r>
          </w:p>
        </w:tc>
        <w:tc>
          <w:tcPr>
            <w:tcW w:w="1012" w:type="pct"/>
          </w:tcPr>
          <w:p w14:paraId="18AE791D" w14:textId="77777777" w:rsidR="00D13D89" w:rsidRPr="00550AD3" w:rsidRDefault="00D13D89" w:rsidP="00D13D89">
            <w:pPr>
              <w:spacing w:after="0"/>
              <w:rPr>
                <w:rFonts w:ascii="Arial" w:hAnsi="Arial" w:cs="Arial"/>
                <w:sz w:val="18"/>
                <w:szCs w:val="18"/>
              </w:rPr>
            </w:pPr>
            <w:r>
              <w:rPr>
                <w:rFonts w:ascii="Arial" w:hAnsi="Arial"/>
                <w:sz w:val="18"/>
              </w:rPr>
              <w:t>Rapport d’avancement</w:t>
            </w:r>
          </w:p>
          <w:p w14:paraId="7869002F" w14:textId="77777777" w:rsidR="00D13D89" w:rsidRPr="00550AD3" w:rsidRDefault="00B32885" w:rsidP="00D13D89">
            <w:pPr>
              <w:rPr>
                <w:rFonts w:ascii="Arial" w:hAnsi="Arial" w:cs="Arial"/>
                <w:sz w:val="18"/>
                <w:szCs w:val="18"/>
              </w:rPr>
            </w:pPr>
            <w:hyperlink r:id="rId63" w:history="1">
              <w:r w:rsidR="001B502A">
                <w:rPr>
                  <w:rStyle w:val="Hyperlink"/>
                  <w:rFonts w:ascii="Arial" w:hAnsi="Arial"/>
                  <w:sz w:val="18"/>
                </w:rPr>
                <w:t>Anglais</w:t>
              </w:r>
            </w:hyperlink>
          </w:p>
          <w:p w14:paraId="6F39032F" w14:textId="77777777" w:rsidR="00D13D89" w:rsidRPr="00550AD3" w:rsidRDefault="00B32885" w:rsidP="00D13D89">
            <w:pPr>
              <w:rPr>
                <w:rFonts w:ascii="Arial" w:hAnsi="Arial" w:cs="Arial"/>
                <w:sz w:val="18"/>
                <w:szCs w:val="18"/>
              </w:rPr>
            </w:pPr>
            <w:hyperlink r:id="rId64" w:history="1">
              <w:r w:rsidR="001B502A">
                <w:rPr>
                  <w:rStyle w:val="Hyperlink"/>
                  <w:rFonts w:ascii="Arial" w:hAnsi="Arial"/>
                  <w:sz w:val="18"/>
                </w:rPr>
                <w:t>Page web dédiée</w:t>
              </w:r>
            </w:hyperlink>
          </w:p>
        </w:tc>
      </w:tr>
      <w:tr w:rsidR="00420CDB" w:rsidRPr="00550AD3" w14:paraId="58882DA0" w14:textId="77777777" w:rsidTr="00D55B9D">
        <w:trPr>
          <w:trHeight w:val="940"/>
        </w:trPr>
        <w:tc>
          <w:tcPr>
            <w:tcW w:w="769" w:type="pct"/>
            <w:shd w:val="clear" w:color="auto" w:fill="DAEEF3" w:themeFill="accent5" w:themeFillTint="33"/>
          </w:tcPr>
          <w:p w14:paraId="6B163D7C" w14:textId="4E884E5B" w:rsidR="00D13D89" w:rsidRPr="00550AD3" w:rsidRDefault="00D13D89" w:rsidP="00D13D89">
            <w:pPr>
              <w:rPr>
                <w:rFonts w:ascii="Arial" w:hAnsi="Arial" w:cs="Arial"/>
                <w:sz w:val="18"/>
                <w:szCs w:val="18"/>
              </w:rPr>
            </w:pPr>
            <w:r>
              <w:rPr>
                <w:rFonts w:asciiTheme="minorBidi" w:hAnsiTheme="minorBidi"/>
                <w:color w:val="000000"/>
                <w:sz w:val="18"/>
              </w:rPr>
              <w:t>Maroc</w:t>
            </w:r>
          </w:p>
        </w:tc>
        <w:tc>
          <w:tcPr>
            <w:tcW w:w="1295" w:type="pct"/>
            <w:shd w:val="clear" w:color="auto" w:fill="DAEEF3" w:themeFill="accent5" w:themeFillTint="33"/>
          </w:tcPr>
          <w:p w14:paraId="4F41A047" w14:textId="5E32DD76" w:rsidR="00D13D89" w:rsidRPr="009B02EA" w:rsidRDefault="00D13D89" w:rsidP="00D13D89">
            <w:pPr>
              <w:rPr>
                <w:rFonts w:ascii="Arial" w:hAnsi="Arial" w:cs="Arial"/>
                <w:sz w:val="18"/>
                <w:szCs w:val="18"/>
              </w:rPr>
            </w:pPr>
            <w:r>
              <w:rPr>
                <w:rFonts w:asciiTheme="minorBidi" w:hAnsiTheme="minorBidi"/>
                <w:color w:val="000000"/>
                <w:sz w:val="18"/>
              </w:rPr>
              <w:t>La revitalisation des chants féminins de Taroudant (nº 01307)</w:t>
            </w:r>
          </w:p>
        </w:tc>
        <w:tc>
          <w:tcPr>
            <w:tcW w:w="920" w:type="pct"/>
            <w:shd w:val="clear" w:color="auto" w:fill="DAEEF3" w:themeFill="accent5" w:themeFillTint="33"/>
          </w:tcPr>
          <w:p w14:paraId="6066E0FD" w14:textId="77777777" w:rsidR="00D13D89" w:rsidRDefault="00D13D89" w:rsidP="00D13D89">
            <w:pPr>
              <w:spacing w:after="0"/>
            </w:pPr>
            <w:r>
              <w:rPr>
                <w:rFonts w:asciiTheme="minorBidi" w:hAnsiTheme="minorBidi"/>
                <w:color w:val="000000"/>
                <w:sz w:val="18"/>
              </w:rPr>
              <w:t>70 440</w:t>
            </w:r>
          </w:p>
          <w:p w14:paraId="23AEA2BB" w14:textId="6FCFE57A" w:rsidR="00D13D89" w:rsidRPr="00550AD3" w:rsidRDefault="00B32885" w:rsidP="00D13D89">
            <w:pPr>
              <w:rPr>
                <w:rFonts w:ascii="Arial" w:hAnsi="Arial" w:cs="Arial"/>
                <w:sz w:val="18"/>
                <w:szCs w:val="18"/>
              </w:rPr>
            </w:pPr>
            <w:hyperlink r:id="rId65" w:history="1">
              <w:r w:rsidR="001B502A">
                <w:rPr>
                  <w:rFonts w:asciiTheme="minorBidi" w:hAnsiTheme="minorBidi"/>
                  <w:color w:val="0563C1"/>
                  <w:sz w:val="18"/>
                  <w:u w:val="single"/>
                </w:rPr>
                <w:t>12.COM 2.BUR</w:t>
              </w:r>
            </w:hyperlink>
            <w:r w:rsidR="00105818">
              <w:rPr>
                <w:rFonts w:asciiTheme="minorBidi" w:hAnsiTheme="minorBidi"/>
                <w:color w:val="0563C1"/>
                <w:sz w:val="18"/>
                <w:u w:val="single"/>
              </w:rPr>
              <w:t xml:space="preserve"> 4.4</w:t>
            </w:r>
          </w:p>
        </w:tc>
        <w:tc>
          <w:tcPr>
            <w:tcW w:w="1003" w:type="pct"/>
            <w:shd w:val="clear" w:color="auto" w:fill="DAEEF3" w:themeFill="accent5" w:themeFillTint="33"/>
          </w:tcPr>
          <w:p w14:paraId="7DA598BA" w14:textId="4E8936AF" w:rsidR="00D13D89" w:rsidRPr="00550AD3" w:rsidRDefault="00D13D89" w:rsidP="00D13D89">
            <w:pPr>
              <w:rPr>
                <w:rFonts w:ascii="Arial" w:hAnsi="Arial" w:cs="Arial"/>
                <w:sz w:val="18"/>
                <w:szCs w:val="18"/>
              </w:rPr>
            </w:pPr>
            <w:r>
              <w:rPr>
                <w:rFonts w:asciiTheme="minorBidi" w:hAnsiTheme="minorBidi"/>
                <w:color w:val="000000"/>
                <w:sz w:val="18"/>
              </w:rPr>
              <w:t>15/09/2017</w:t>
            </w:r>
            <w:r>
              <w:rPr>
                <w:rFonts w:asciiTheme="minorBidi" w:hAnsiTheme="minorBidi"/>
                <w:color w:val="000000"/>
                <w:sz w:val="18"/>
              </w:rPr>
              <w:br/>
              <w:t>13/09/2019</w:t>
            </w:r>
          </w:p>
        </w:tc>
        <w:tc>
          <w:tcPr>
            <w:tcW w:w="1012" w:type="pct"/>
            <w:shd w:val="clear" w:color="auto" w:fill="DAEEF3" w:themeFill="accent5" w:themeFillTint="33"/>
          </w:tcPr>
          <w:p w14:paraId="0103A581" w14:textId="77777777" w:rsidR="00D13D89" w:rsidRPr="005B74BB" w:rsidRDefault="00D13D89" w:rsidP="00D13D89">
            <w:pPr>
              <w:spacing w:after="0"/>
              <w:rPr>
                <w:rFonts w:asciiTheme="minorBidi" w:hAnsiTheme="minorBidi" w:cstheme="minorBidi"/>
                <w:color w:val="000000"/>
                <w:sz w:val="18"/>
                <w:szCs w:val="18"/>
              </w:rPr>
            </w:pPr>
            <w:r>
              <w:rPr>
                <w:rFonts w:asciiTheme="minorBidi" w:hAnsiTheme="minorBidi"/>
                <w:color w:val="000000"/>
                <w:sz w:val="18"/>
              </w:rPr>
              <w:t>Rapport final</w:t>
            </w:r>
          </w:p>
          <w:p w14:paraId="03F0F5BF" w14:textId="77777777" w:rsidR="00D13D89" w:rsidRPr="005B74BB" w:rsidRDefault="00B32885" w:rsidP="00D13D89">
            <w:pPr>
              <w:spacing w:after="0"/>
              <w:rPr>
                <w:rStyle w:val="Hyperlink"/>
                <w:rFonts w:asciiTheme="minorBidi" w:hAnsiTheme="minorBidi" w:cstheme="minorBidi"/>
                <w:sz w:val="18"/>
                <w:szCs w:val="18"/>
              </w:rPr>
            </w:pPr>
            <w:hyperlink r:id="rId66" w:history="1">
              <w:r w:rsidR="001B502A">
                <w:rPr>
                  <w:rStyle w:val="Hyperlink"/>
                  <w:rFonts w:asciiTheme="minorBidi" w:hAnsiTheme="minorBidi"/>
                  <w:sz w:val="18"/>
                </w:rPr>
                <w:t>Français</w:t>
              </w:r>
            </w:hyperlink>
          </w:p>
          <w:p w14:paraId="4E10567C" w14:textId="77777777" w:rsidR="00D13D89" w:rsidRPr="005B74BB" w:rsidRDefault="00D13D89" w:rsidP="00D13D89">
            <w:pPr>
              <w:spacing w:after="0"/>
              <w:rPr>
                <w:rFonts w:asciiTheme="minorBidi" w:hAnsiTheme="minorBidi" w:cstheme="minorBidi"/>
                <w:color w:val="000000"/>
                <w:sz w:val="18"/>
                <w:szCs w:val="18"/>
              </w:rPr>
            </w:pPr>
          </w:p>
          <w:p w14:paraId="63D2BDED" w14:textId="77777777" w:rsidR="00D13D89" w:rsidRPr="005B74BB" w:rsidRDefault="00B32885" w:rsidP="00D13D89">
            <w:pPr>
              <w:spacing w:after="0"/>
              <w:rPr>
                <w:rStyle w:val="Hyperlink"/>
                <w:rFonts w:asciiTheme="minorBidi" w:hAnsiTheme="minorBidi" w:cstheme="minorBidi"/>
                <w:sz w:val="18"/>
                <w:szCs w:val="18"/>
              </w:rPr>
            </w:pPr>
            <w:hyperlink r:id="rId67" w:history="1">
              <w:r w:rsidR="001B502A">
                <w:rPr>
                  <w:rStyle w:val="Hyperlink"/>
                  <w:rFonts w:asciiTheme="minorBidi" w:hAnsiTheme="minorBidi"/>
                  <w:sz w:val="18"/>
                </w:rPr>
                <w:t>Page web dédiée</w:t>
              </w:r>
            </w:hyperlink>
          </w:p>
          <w:p w14:paraId="54E10BA2" w14:textId="77777777" w:rsidR="00D13D89" w:rsidRPr="00550AD3" w:rsidRDefault="00D13D89" w:rsidP="00D13D89">
            <w:pPr>
              <w:spacing w:after="0"/>
              <w:rPr>
                <w:rFonts w:ascii="Arial" w:hAnsi="Arial" w:cs="Arial"/>
                <w:sz w:val="18"/>
                <w:szCs w:val="18"/>
              </w:rPr>
            </w:pPr>
          </w:p>
        </w:tc>
      </w:tr>
      <w:tr w:rsidR="00420CDB" w:rsidRPr="00550AD3" w14:paraId="6F024C98" w14:textId="77777777" w:rsidTr="00D55B9D">
        <w:trPr>
          <w:trHeight w:val="1400"/>
        </w:trPr>
        <w:tc>
          <w:tcPr>
            <w:tcW w:w="769" w:type="pct"/>
            <w:hideMark/>
          </w:tcPr>
          <w:p w14:paraId="152C06A1" w14:textId="77777777" w:rsidR="00D13D89" w:rsidRPr="00550AD3" w:rsidRDefault="00D13D89" w:rsidP="00D13D89">
            <w:pPr>
              <w:rPr>
                <w:rFonts w:ascii="Arial" w:hAnsi="Arial" w:cs="Arial"/>
                <w:sz w:val="18"/>
                <w:szCs w:val="18"/>
              </w:rPr>
            </w:pPr>
            <w:bookmarkStart w:id="7" w:name="_Hlk87873743"/>
            <w:r>
              <w:rPr>
                <w:rFonts w:ascii="Arial" w:hAnsi="Arial"/>
                <w:sz w:val="18"/>
              </w:rPr>
              <w:lastRenderedPageBreak/>
              <w:t>Mozambique</w:t>
            </w:r>
          </w:p>
        </w:tc>
        <w:tc>
          <w:tcPr>
            <w:tcW w:w="1295" w:type="pct"/>
            <w:hideMark/>
          </w:tcPr>
          <w:p w14:paraId="55071392" w14:textId="77777777" w:rsidR="00D13D89" w:rsidRPr="00550AD3" w:rsidRDefault="00D13D89" w:rsidP="00D13D89">
            <w:pPr>
              <w:rPr>
                <w:rFonts w:ascii="Arial" w:hAnsi="Arial" w:cs="Arial"/>
                <w:sz w:val="18"/>
                <w:szCs w:val="18"/>
              </w:rPr>
            </w:pPr>
            <w:r>
              <w:rPr>
                <w:rFonts w:ascii="Arial" w:hAnsi="Arial"/>
                <w:sz w:val="18"/>
              </w:rPr>
              <w:t>Projet pilote de création d’un comité local de gestion du PCI et premiers pas vers une stratégie nationale de gestion décentralisée du PCI (nº 01523)</w:t>
            </w:r>
          </w:p>
        </w:tc>
        <w:tc>
          <w:tcPr>
            <w:tcW w:w="920" w:type="pct"/>
            <w:hideMark/>
          </w:tcPr>
          <w:p w14:paraId="0B86B404" w14:textId="77777777" w:rsidR="00D13D89" w:rsidRDefault="00D13D89" w:rsidP="00D13D89">
            <w:pPr>
              <w:rPr>
                <w:rFonts w:ascii="Arial" w:hAnsi="Arial" w:cs="Arial"/>
                <w:sz w:val="18"/>
                <w:szCs w:val="18"/>
              </w:rPr>
            </w:pPr>
            <w:r>
              <w:rPr>
                <w:rFonts w:ascii="Arial" w:hAnsi="Arial"/>
                <w:sz w:val="18"/>
              </w:rPr>
              <w:t>91 430</w:t>
            </w:r>
          </w:p>
          <w:p w14:paraId="49B4A71D" w14:textId="77777777" w:rsidR="00D13D89" w:rsidRPr="00550AD3" w:rsidRDefault="00B32885" w:rsidP="00D13D89">
            <w:pPr>
              <w:rPr>
                <w:rFonts w:ascii="Arial" w:hAnsi="Arial" w:cs="Arial"/>
                <w:sz w:val="18"/>
                <w:szCs w:val="18"/>
              </w:rPr>
            </w:pPr>
            <w:hyperlink r:id="rId68" w:history="1">
              <w:r w:rsidR="001B502A">
                <w:rPr>
                  <w:rStyle w:val="Hyperlink"/>
                  <w:rFonts w:ascii="Arial" w:hAnsi="Arial"/>
                  <w:sz w:val="18"/>
                </w:rPr>
                <w:t>14.COM 2.BUR 5.5</w:t>
              </w:r>
            </w:hyperlink>
          </w:p>
        </w:tc>
        <w:tc>
          <w:tcPr>
            <w:tcW w:w="1003" w:type="pct"/>
            <w:hideMark/>
          </w:tcPr>
          <w:p w14:paraId="327BDD13" w14:textId="77777777" w:rsidR="00D13D89" w:rsidRPr="00550AD3" w:rsidRDefault="00D13D89" w:rsidP="00D13D89">
            <w:pPr>
              <w:rPr>
                <w:rFonts w:ascii="Arial" w:hAnsi="Arial" w:cs="Arial"/>
                <w:sz w:val="18"/>
                <w:szCs w:val="18"/>
              </w:rPr>
            </w:pPr>
            <w:r>
              <w:rPr>
                <w:rFonts w:ascii="Arial" w:hAnsi="Arial"/>
                <w:sz w:val="18"/>
              </w:rPr>
              <w:t>20/02/2020</w:t>
            </w:r>
            <w:r>
              <w:rPr>
                <w:rFonts w:ascii="Arial" w:hAnsi="Arial"/>
                <w:sz w:val="18"/>
              </w:rPr>
              <w:br/>
              <w:t>18/02/2022</w:t>
            </w:r>
          </w:p>
        </w:tc>
        <w:tc>
          <w:tcPr>
            <w:tcW w:w="1012" w:type="pct"/>
          </w:tcPr>
          <w:p w14:paraId="54DCFE10" w14:textId="77777777" w:rsidR="00D13D89" w:rsidRPr="00550AD3" w:rsidRDefault="00D13D89" w:rsidP="00D13D89">
            <w:pPr>
              <w:spacing w:after="0"/>
              <w:rPr>
                <w:rFonts w:ascii="Arial" w:hAnsi="Arial" w:cs="Arial"/>
                <w:sz w:val="18"/>
                <w:szCs w:val="18"/>
              </w:rPr>
            </w:pPr>
            <w:r>
              <w:rPr>
                <w:rFonts w:ascii="Arial" w:hAnsi="Arial"/>
                <w:sz w:val="18"/>
              </w:rPr>
              <w:t>Rapport d’avancement</w:t>
            </w:r>
          </w:p>
          <w:p w14:paraId="3D0B95B0" w14:textId="11736B02" w:rsidR="00D13D89" w:rsidRPr="00A13C29" w:rsidRDefault="00A13C29" w:rsidP="00D13D89">
            <w:pPr>
              <w:rPr>
                <w:rStyle w:val="Hyperlink"/>
                <w:rFonts w:ascii="Arial" w:hAnsi="Arial" w:cs="Arial"/>
                <w:sz w:val="18"/>
                <w:szCs w:val="18"/>
              </w:rPr>
            </w:pPr>
            <w:r>
              <w:rPr>
                <w:rFonts w:ascii="Arial" w:hAnsi="Arial"/>
                <w:sz w:val="18"/>
              </w:rPr>
              <w:fldChar w:fldCharType="begin"/>
            </w:r>
            <w:r>
              <w:rPr>
                <w:rFonts w:ascii="Arial" w:hAnsi="Arial"/>
                <w:sz w:val="18"/>
              </w:rPr>
              <w:instrText xml:space="preserve"> HYPERLINK "C://Users/l_maziz/Downloads/53419-FR%20(1).pdf" </w:instrText>
            </w:r>
            <w:r>
              <w:rPr>
                <w:rFonts w:ascii="Arial" w:hAnsi="Arial"/>
                <w:sz w:val="18"/>
              </w:rPr>
              <w:fldChar w:fldCharType="separate"/>
            </w:r>
            <w:r w:rsidR="001B502A" w:rsidRPr="00A13C29">
              <w:rPr>
                <w:rStyle w:val="Hyperlink"/>
                <w:rFonts w:ascii="Arial" w:hAnsi="Arial"/>
                <w:sz w:val="18"/>
              </w:rPr>
              <w:t>Français</w:t>
            </w:r>
          </w:p>
          <w:p w14:paraId="007A4DAB" w14:textId="1EB4EBDD" w:rsidR="00D13D89" w:rsidRPr="00550AD3" w:rsidRDefault="00A13C29" w:rsidP="00D13D89">
            <w:pPr>
              <w:rPr>
                <w:rFonts w:ascii="Arial" w:hAnsi="Arial" w:cs="Arial"/>
                <w:sz w:val="18"/>
                <w:szCs w:val="18"/>
              </w:rPr>
            </w:pPr>
            <w:r>
              <w:rPr>
                <w:rFonts w:ascii="Arial" w:hAnsi="Arial"/>
                <w:sz w:val="18"/>
              </w:rPr>
              <w:fldChar w:fldCharType="end"/>
            </w:r>
            <w:hyperlink r:id="rId69" w:history="1">
              <w:r w:rsidR="001B502A">
                <w:rPr>
                  <w:rStyle w:val="Hyperlink"/>
                  <w:rFonts w:ascii="Arial" w:hAnsi="Arial"/>
                  <w:sz w:val="18"/>
                </w:rPr>
                <w:t>Page web dédiée</w:t>
              </w:r>
            </w:hyperlink>
          </w:p>
        </w:tc>
      </w:tr>
      <w:bookmarkEnd w:id="7"/>
      <w:tr w:rsidR="00D55B9D" w:rsidRPr="00550AD3" w14:paraId="70BF0115" w14:textId="500CE8C9" w:rsidTr="00D55B9D">
        <w:trPr>
          <w:trHeight w:val="1400"/>
        </w:trPr>
        <w:tc>
          <w:tcPr>
            <w:tcW w:w="769" w:type="pct"/>
          </w:tcPr>
          <w:p w14:paraId="57EB5821" w14:textId="5637703F" w:rsidR="00D55B9D" w:rsidRDefault="00D55B9D" w:rsidP="00D55B9D">
            <w:pPr>
              <w:rPr>
                <w:rFonts w:ascii="Arial" w:hAnsi="Arial"/>
                <w:sz w:val="18"/>
              </w:rPr>
            </w:pPr>
            <w:r>
              <w:rPr>
                <w:rFonts w:ascii="Arial" w:hAnsi="Arial"/>
                <w:sz w:val="18"/>
              </w:rPr>
              <w:t>Niger</w:t>
            </w:r>
          </w:p>
        </w:tc>
        <w:tc>
          <w:tcPr>
            <w:tcW w:w="1295" w:type="pct"/>
          </w:tcPr>
          <w:p w14:paraId="7AA0C34D" w14:textId="27D9F82E" w:rsidR="00D55B9D" w:rsidRDefault="00D55B9D" w:rsidP="00D55B9D">
            <w:pPr>
              <w:rPr>
                <w:rFonts w:ascii="Arial" w:hAnsi="Arial"/>
                <w:sz w:val="18"/>
              </w:rPr>
            </w:pPr>
            <w:r>
              <w:rPr>
                <w:rFonts w:ascii="Arial" w:hAnsi="Arial"/>
                <w:sz w:val="18"/>
              </w:rPr>
              <w:t>Sauvegarder le patrimoine culturel immatériel du Niger dans un contexte d’urgence et pour la résilience des populations déplacées - projet pilote à Tillabéry et Diffa (nº 01412)</w:t>
            </w:r>
          </w:p>
        </w:tc>
        <w:tc>
          <w:tcPr>
            <w:tcW w:w="920" w:type="pct"/>
          </w:tcPr>
          <w:p w14:paraId="0546982C" w14:textId="00488A0F" w:rsidR="00D55B9D" w:rsidRDefault="00D55B9D" w:rsidP="00D55B9D">
            <w:r>
              <w:rPr>
                <w:rFonts w:ascii="Arial" w:hAnsi="Arial"/>
                <w:sz w:val="18"/>
              </w:rPr>
              <w:t>257 829</w:t>
            </w:r>
          </w:p>
          <w:p w14:paraId="04714E99" w14:textId="7282215B" w:rsidR="00D55B9D" w:rsidRDefault="00B32885" w:rsidP="00D55B9D">
            <w:pPr>
              <w:rPr>
                <w:rFonts w:ascii="Arial" w:hAnsi="Arial"/>
                <w:sz w:val="18"/>
              </w:rPr>
            </w:pPr>
            <w:hyperlink r:id="rId70" w:history="1">
              <w:r w:rsidR="00D55B9D">
                <w:rPr>
                  <w:rStyle w:val="Hyperlink"/>
                  <w:rFonts w:ascii="Arial" w:hAnsi="Arial"/>
                  <w:sz w:val="18"/>
                </w:rPr>
                <w:t>12.COM 4.BUR</w:t>
              </w:r>
            </w:hyperlink>
            <w:r w:rsidR="00D55B9D">
              <w:rPr>
                <w:rStyle w:val="Hyperlink"/>
                <w:rFonts w:ascii="Arial" w:hAnsi="Arial"/>
                <w:sz w:val="18"/>
              </w:rPr>
              <w:t xml:space="preserve"> </w:t>
            </w:r>
            <w:r w:rsidR="00D55B9D" w:rsidRPr="00022088">
              <w:rPr>
                <w:rStyle w:val="Hyperlink"/>
                <w:rFonts w:ascii="Arial" w:hAnsi="Arial"/>
                <w:sz w:val="18"/>
              </w:rPr>
              <w:t>4</w:t>
            </w:r>
          </w:p>
        </w:tc>
        <w:tc>
          <w:tcPr>
            <w:tcW w:w="1003" w:type="pct"/>
          </w:tcPr>
          <w:p w14:paraId="09E0ED2C" w14:textId="6CE04348" w:rsidR="00D55B9D" w:rsidRDefault="00D55B9D" w:rsidP="00D55B9D">
            <w:pPr>
              <w:rPr>
                <w:rFonts w:ascii="Arial" w:hAnsi="Arial"/>
                <w:sz w:val="18"/>
              </w:rPr>
            </w:pPr>
            <w:r>
              <w:rPr>
                <w:rFonts w:ascii="Arial" w:hAnsi="Arial"/>
                <w:sz w:val="18"/>
              </w:rPr>
              <w:t>26/06/2018</w:t>
            </w:r>
            <w:r>
              <w:rPr>
                <w:rFonts w:ascii="Arial" w:hAnsi="Arial"/>
                <w:sz w:val="18"/>
              </w:rPr>
              <w:br/>
              <w:t>30/06/2021</w:t>
            </w:r>
          </w:p>
        </w:tc>
        <w:tc>
          <w:tcPr>
            <w:tcW w:w="1012" w:type="pct"/>
          </w:tcPr>
          <w:p w14:paraId="07B8F8E9" w14:textId="77777777" w:rsidR="00D55B9D" w:rsidRPr="00022088" w:rsidRDefault="00D55B9D" w:rsidP="00D55B9D">
            <w:pPr>
              <w:rPr>
                <w:rFonts w:asciiTheme="minorBidi" w:hAnsiTheme="minorBidi" w:cstheme="minorBidi"/>
                <w:sz w:val="18"/>
                <w:szCs w:val="18"/>
              </w:rPr>
            </w:pPr>
            <w:r w:rsidRPr="00022088">
              <w:rPr>
                <w:rFonts w:ascii="Arial" w:hAnsi="Arial"/>
                <w:sz w:val="18"/>
              </w:rPr>
              <w:t>En cours de clôture</w:t>
            </w:r>
          </w:p>
          <w:p w14:paraId="14F75D32" w14:textId="5E31B286" w:rsidR="00D55B9D" w:rsidRDefault="00B32885" w:rsidP="00D55B9D">
            <w:pPr>
              <w:spacing w:after="0"/>
              <w:rPr>
                <w:rFonts w:ascii="Arial" w:hAnsi="Arial"/>
                <w:sz w:val="18"/>
              </w:rPr>
            </w:pPr>
            <w:hyperlink r:id="rId71" w:history="1">
              <w:r w:rsidR="00D55B9D">
                <w:rPr>
                  <w:rStyle w:val="Hyperlink"/>
                  <w:rFonts w:ascii="Arial" w:hAnsi="Arial"/>
                  <w:sz w:val="18"/>
                </w:rPr>
                <w:t>Page web dédiée</w:t>
              </w:r>
            </w:hyperlink>
          </w:p>
        </w:tc>
      </w:tr>
      <w:tr w:rsidR="00D55B9D" w:rsidRPr="00550AD3" w14:paraId="07296B64" w14:textId="77777777" w:rsidTr="00D55B9D">
        <w:trPr>
          <w:trHeight w:val="551"/>
        </w:trPr>
        <w:tc>
          <w:tcPr>
            <w:tcW w:w="769" w:type="pct"/>
            <w:shd w:val="clear" w:color="auto" w:fill="DAEEF3" w:themeFill="accent5" w:themeFillTint="33"/>
          </w:tcPr>
          <w:p w14:paraId="0A37A634" w14:textId="297682A8" w:rsidR="00D55B9D" w:rsidRPr="00550AD3" w:rsidRDefault="00D55B9D" w:rsidP="00D55B9D">
            <w:pPr>
              <w:rPr>
                <w:rFonts w:ascii="Arial" w:hAnsi="Arial" w:cs="Arial"/>
                <w:sz w:val="18"/>
                <w:szCs w:val="18"/>
              </w:rPr>
            </w:pPr>
            <w:bookmarkStart w:id="8" w:name="_Hlk87893934"/>
            <w:r>
              <w:rPr>
                <w:rFonts w:asciiTheme="minorBidi" w:hAnsiTheme="minorBidi"/>
                <w:color w:val="000000"/>
                <w:sz w:val="18"/>
              </w:rPr>
              <w:t>Saint-Kitts-et-Nevis</w:t>
            </w:r>
            <w:bookmarkEnd w:id="8"/>
          </w:p>
        </w:tc>
        <w:tc>
          <w:tcPr>
            <w:tcW w:w="1295" w:type="pct"/>
            <w:shd w:val="clear" w:color="auto" w:fill="DAEEF3" w:themeFill="accent5" w:themeFillTint="33"/>
            <w:vAlign w:val="center"/>
          </w:tcPr>
          <w:p w14:paraId="13EFC853" w14:textId="5CDCEF8F" w:rsidR="00D55B9D" w:rsidRPr="00550AD3" w:rsidRDefault="00D55B9D" w:rsidP="00D55B9D">
            <w:pPr>
              <w:rPr>
                <w:rFonts w:ascii="Arial" w:hAnsi="Arial" w:cs="Arial"/>
                <w:sz w:val="18"/>
                <w:szCs w:val="18"/>
              </w:rPr>
            </w:pPr>
            <w:r>
              <w:rPr>
                <w:rFonts w:asciiTheme="minorBidi" w:hAnsiTheme="minorBidi"/>
                <w:color w:val="000000"/>
                <w:sz w:val="18"/>
              </w:rPr>
              <w:t>Renforcer les capacités pour la préparation d’inventaires en vue de la mise en œuvre de la Convention de 2003 pour la sauvegarde du patrimoine culturel immatériel à Saint-Kitts-et-Nevis (nº 01426)</w:t>
            </w:r>
          </w:p>
        </w:tc>
        <w:tc>
          <w:tcPr>
            <w:tcW w:w="920" w:type="pct"/>
            <w:shd w:val="clear" w:color="auto" w:fill="DAEEF3" w:themeFill="accent5" w:themeFillTint="33"/>
          </w:tcPr>
          <w:p w14:paraId="22DF1D30" w14:textId="77777777" w:rsidR="00D55B9D" w:rsidRDefault="00D55B9D" w:rsidP="00D55B9D">
            <w:pPr>
              <w:spacing w:after="0"/>
              <w:rPr>
                <w:rFonts w:asciiTheme="minorBidi" w:hAnsiTheme="minorBidi" w:cstheme="minorBidi"/>
                <w:color w:val="000000"/>
                <w:sz w:val="18"/>
                <w:szCs w:val="18"/>
              </w:rPr>
            </w:pPr>
            <w:r>
              <w:rPr>
                <w:rFonts w:asciiTheme="minorBidi" w:hAnsiTheme="minorBidi"/>
                <w:color w:val="000000"/>
                <w:sz w:val="18"/>
              </w:rPr>
              <w:t xml:space="preserve">99 443 </w:t>
            </w:r>
          </w:p>
          <w:p w14:paraId="70E4CACD" w14:textId="576B2D0C" w:rsidR="00D55B9D" w:rsidRPr="00550AD3" w:rsidRDefault="00B32885" w:rsidP="00D55B9D">
            <w:pPr>
              <w:rPr>
                <w:rFonts w:ascii="Arial" w:hAnsi="Arial" w:cs="Arial"/>
                <w:sz w:val="18"/>
                <w:szCs w:val="18"/>
              </w:rPr>
            </w:pPr>
            <w:hyperlink r:id="rId72" w:history="1">
              <w:r w:rsidR="00D55B9D">
                <w:rPr>
                  <w:rStyle w:val="Hyperlink"/>
                  <w:rFonts w:asciiTheme="minorBidi" w:hAnsiTheme="minorBidi"/>
                  <w:sz w:val="18"/>
                </w:rPr>
                <w:t>13.COM 3.BUR</w:t>
              </w:r>
            </w:hyperlink>
            <w:r w:rsidR="00D55B9D">
              <w:rPr>
                <w:rStyle w:val="Hyperlink"/>
                <w:rFonts w:asciiTheme="minorBidi" w:hAnsiTheme="minorBidi"/>
                <w:sz w:val="18"/>
              </w:rPr>
              <w:t xml:space="preserve"> 4.1</w:t>
            </w:r>
          </w:p>
        </w:tc>
        <w:tc>
          <w:tcPr>
            <w:tcW w:w="1003" w:type="pct"/>
            <w:shd w:val="clear" w:color="auto" w:fill="DAEEF3" w:themeFill="accent5" w:themeFillTint="33"/>
          </w:tcPr>
          <w:p w14:paraId="14451296" w14:textId="254AF3FB" w:rsidR="00D55B9D" w:rsidRPr="00550AD3" w:rsidRDefault="00D55B9D" w:rsidP="00D55B9D">
            <w:pPr>
              <w:rPr>
                <w:rFonts w:ascii="Arial" w:hAnsi="Arial" w:cs="Arial"/>
                <w:sz w:val="18"/>
                <w:szCs w:val="18"/>
              </w:rPr>
            </w:pPr>
            <w:r>
              <w:rPr>
                <w:rFonts w:asciiTheme="minorBidi" w:hAnsiTheme="minorBidi"/>
                <w:color w:val="000000"/>
                <w:sz w:val="18"/>
              </w:rPr>
              <w:t>07/05/2019</w:t>
            </w:r>
            <w:r>
              <w:rPr>
                <w:rFonts w:asciiTheme="minorBidi" w:hAnsiTheme="minorBidi"/>
                <w:color w:val="000000"/>
                <w:sz w:val="18"/>
              </w:rPr>
              <w:br/>
              <w:t>01/04/2021</w:t>
            </w:r>
          </w:p>
        </w:tc>
        <w:tc>
          <w:tcPr>
            <w:tcW w:w="1012" w:type="pct"/>
            <w:shd w:val="clear" w:color="auto" w:fill="DAEEF3" w:themeFill="accent5" w:themeFillTint="33"/>
          </w:tcPr>
          <w:p w14:paraId="477E9809" w14:textId="77777777" w:rsidR="00D55B9D" w:rsidRPr="005B74BB" w:rsidRDefault="00D55B9D" w:rsidP="00D55B9D">
            <w:pPr>
              <w:spacing w:after="0"/>
              <w:rPr>
                <w:rFonts w:asciiTheme="minorBidi" w:hAnsiTheme="minorBidi" w:cstheme="minorBidi"/>
                <w:sz w:val="18"/>
                <w:szCs w:val="18"/>
              </w:rPr>
            </w:pPr>
            <w:r>
              <w:rPr>
                <w:rFonts w:asciiTheme="minorBidi" w:hAnsiTheme="minorBidi"/>
                <w:sz w:val="18"/>
              </w:rPr>
              <w:t>Rapport final</w:t>
            </w:r>
          </w:p>
          <w:p w14:paraId="5E9B5F6B" w14:textId="77777777" w:rsidR="00D55B9D" w:rsidRPr="005B74BB" w:rsidRDefault="00B32885" w:rsidP="00D55B9D">
            <w:pPr>
              <w:spacing w:after="0"/>
              <w:rPr>
                <w:rFonts w:asciiTheme="minorBidi" w:hAnsiTheme="minorBidi" w:cstheme="minorBidi"/>
                <w:sz w:val="18"/>
                <w:szCs w:val="18"/>
              </w:rPr>
            </w:pPr>
            <w:hyperlink r:id="rId73" w:history="1">
              <w:r w:rsidR="00D55B9D">
                <w:rPr>
                  <w:rStyle w:val="Hyperlink"/>
                  <w:rFonts w:asciiTheme="minorBidi" w:hAnsiTheme="minorBidi"/>
                  <w:sz w:val="18"/>
                </w:rPr>
                <w:t>Anglais</w:t>
              </w:r>
            </w:hyperlink>
          </w:p>
          <w:p w14:paraId="09A87706" w14:textId="77777777" w:rsidR="00D55B9D" w:rsidRPr="005B74BB" w:rsidRDefault="00D55B9D" w:rsidP="00D55B9D">
            <w:pPr>
              <w:spacing w:after="0"/>
              <w:rPr>
                <w:rFonts w:asciiTheme="minorBidi" w:hAnsiTheme="minorBidi" w:cstheme="minorBidi"/>
                <w:sz w:val="18"/>
                <w:szCs w:val="18"/>
              </w:rPr>
            </w:pPr>
          </w:p>
          <w:p w14:paraId="38E6BE90" w14:textId="1EEACAEB" w:rsidR="00D55B9D" w:rsidRPr="00550AD3" w:rsidRDefault="00B32885" w:rsidP="00D55B9D">
            <w:pPr>
              <w:spacing w:after="0"/>
              <w:rPr>
                <w:rFonts w:ascii="Arial" w:hAnsi="Arial" w:cs="Arial"/>
                <w:sz w:val="18"/>
                <w:szCs w:val="18"/>
              </w:rPr>
            </w:pPr>
            <w:hyperlink r:id="rId74" w:history="1">
              <w:r w:rsidR="00D55B9D">
                <w:rPr>
                  <w:rStyle w:val="Hyperlink"/>
                  <w:rFonts w:asciiTheme="minorBidi" w:hAnsiTheme="minorBidi"/>
                  <w:sz w:val="18"/>
                </w:rPr>
                <w:t>Page web dédiée</w:t>
              </w:r>
            </w:hyperlink>
          </w:p>
        </w:tc>
      </w:tr>
      <w:tr w:rsidR="00D55B9D" w:rsidRPr="00550AD3" w14:paraId="3579998B" w14:textId="77777777" w:rsidTr="00D55B9D">
        <w:trPr>
          <w:trHeight w:val="551"/>
        </w:trPr>
        <w:tc>
          <w:tcPr>
            <w:tcW w:w="769" w:type="pct"/>
            <w:shd w:val="clear" w:color="auto" w:fill="DAEEF3" w:themeFill="accent5" w:themeFillTint="33"/>
            <w:hideMark/>
          </w:tcPr>
          <w:p w14:paraId="46415B41" w14:textId="77777777" w:rsidR="00D55B9D" w:rsidRPr="00550AD3" w:rsidRDefault="00D55B9D" w:rsidP="00D55B9D">
            <w:pPr>
              <w:rPr>
                <w:rFonts w:ascii="Arial" w:hAnsi="Arial" w:cs="Arial"/>
                <w:sz w:val="18"/>
                <w:szCs w:val="18"/>
              </w:rPr>
            </w:pPr>
            <w:bookmarkStart w:id="9" w:name="_Hlk87873989"/>
            <w:r>
              <w:rPr>
                <w:rFonts w:ascii="Arial" w:hAnsi="Arial"/>
                <w:sz w:val="18"/>
              </w:rPr>
              <w:t>Sénégal</w:t>
            </w:r>
          </w:p>
        </w:tc>
        <w:tc>
          <w:tcPr>
            <w:tcW w:w="1295" w:type="pct"/>
            <w:shd w:val="clear" w:color="auto" w:fill="DAEEF3" w:themeFill="accent5" w:themeFillTint="33"/>
            <w:hideMark/>
          </w:tcPr>
          <w:p w14:paraId="5456B18A" w14:textId="77777777" w:rsidR="00D55B9D" w:rsidRPr="00550AD3" w:rsidRDefault="00D55B9D" w:rsidP="00D55B9D">
            <w:pPr>
              <w:rPr>
                <w:rFonts w:ascii="Arial" w:hAnsi="Arial" w:cs="Arial"/>
                <w:sz w:val="18"/>
                <w:szCs w:val="18"/>
              </w:rPr>
            </w:pPr>
            <w:r>
              <w:rPr>
                <w:rFonts w:ascii="Arial" w:hAnsi="Arial"/>
                <w:sz w:val="18"/>
              </w:rPr>
              <w:t>Le renforcement des capacités nationales en matière de sauvegarde du patrimoine culturel immatériel au Sénégal (nº 01431)</w:t>
            </w:r>
          </w:p>
        </w:tc>
        <w:tc>
          <w:tcPr>
            <w:tcW w:w="920" w:type="pct"/>
            <w:shd w:val="clear" w:color="auto" w:fill="DAEEF3" w:themeFill="accent5" w:themeFillTint="33"/>
            <w:hideMark/>
          </w:tcPr>
          <w:p w14:paraId="1CE5EEAD" w14:textId="77777777" w:rsidR="00D55B9D" w:rsidRDefault="00D55B9D" w:rsidP="00D55B9D">
            <w:pPr>
              <w:rPr>
                <w:rFonts w:ascii="Arial" w:hAnsi="Arial" w:cs="Arial"/>
                <w:sz w:val="18"/>
                <w:szCs w:val="18"/>
              </w:rPr>
            </w:pPr>
            <w:r>
              <w:rPr>
                <w:rFonts w:ascii="Arial" w:hAnsi="Arial"/>
                <w:sz w:val="18"/>
              </w:rPr>
              <w:t>99 889</w:t>
            </w:r>
          </w:p>
          <w:p w14:paraId="3C0219C5" w14:textId="316DBA05" w:rsidR="00D55B9D" w:rsidRPr="00550AD3" w:rsidRDefault="00B32885" w:rsidP="00D55B9D">
            <w:pPr>
              <w:rPr>
                <w:rFonts w:ascii="Arial" w:hAnsi="Arial" w:cs="Arial"/>
                <w:sz w:val="18"/>
                <w:szCs w:val="18"/>
              </w:rPr>
            </w:pPr>
            <w:hyperlink r:id="rId75" w:history="1">
              <w:r w:rsidR="00D55B9D">
                <w:rPr>
                  <w:rStyle w:val="Hyperlink"/>
                  <w:rFonts w:ascii="Arial" w:hAnsi="Arial"/>
                  <w:sz w:val="18"/>
                </w:rPr>
                <w:t>13.COM 1.BUR</w:t>
              </w:r>
            </w:hyperlink>
            <w:r w:rsidR="00D55B9D">
              <w:rPr>
                <w:rStyle w:val="Hyperlink"/>
                <w:rFonts w:ascii="Arial" w:hAnsi="Arial"/>
                <w:sz w:val="18"/>
              </w:rPr>
              <w:t xml:space="preserve"> 3.6</w:t>
            </w:r>
          </w:p>
        </w:tc>
        <w:tc>
          <w:tcPr>
            <w:tcW w:w="1003" w:type="pct"/>
            <w:shd w:val="clear" w:color="auto" w:fill="DAEEF3" w:themeFill="accent5" w:themeFillTint="33"/>
            <w:hideMark/>
          </w:tcPr>
          <w:p w14:paraId="37A379E0" w14:textId="75B75946" w:rsidR="00D55B9D" w:rsidRPr="00022088" w:rsidRDefault="00D55B9D" w:rsidP="00D55B9D">
            <w:pPr>
              <w:rPr>
                <w:rFonts w:ascii="Arial" w:hAnsi="Arial"/>
                <w:sz w:val="18"/>
              </w:rPr>
            </w:pPr>
            <w:r>
              <w:rPr>
                <w:rFonts w:ascii="Arial" w:hAnsi="Arial"/>
                <w:sz w:val="18"/>
              </w:rPr>
              <w:t>25/07/2018</w:t>
            </w:r>
            <w:r>
              <w:rPr>
                <w:rFonts w:ascii="Arial" w:hAnsi="Arial"/>
                <w:sz w:val="18"/>
              </w:rPr>
              <w:br/>
              <w:t>3</w:t>
            </w:r>
            <w:r w:rsidRPr="00022088">
              <w:rPr>
                <w:rFonts w:ascii="Arial" w:hAnsi="Arial"/>
                <w:sz w:val="18"/>
              </w:rPr>
              <w:t>1/12/20</w:t>
            </w:r>
            <w:r>
              <w:rPr>
                <w:rFonts w:ascii="Arial" w:hAnsi="Arial"/>
                <w:sz w:val="18"/>
              </w:rPr>
              <w:t>2</w:t>
            </w:r>
            <w:r w:rsidRPr="00022088">
              <w:rPr>
                <w:rFonts w:ascii="Arial" w:hAnsi="Arial"/>
                <w:sz w:val="18"/>
              </w:rPr>
              <w:t>0</w:t>
            </w:r>
          </w:p>
        </w:tc>
        <w:tc>
          <w:tcPr>
            <w:tcW w:w="1012" w:type="pct"/>
            <w:shd w:val="clear" w:color="auto" w:fill="DAEEF3" w:themeFill="accent5" w:themeFillTint="33"/>
          </w:tcPr>
          <w:p w14:paraId="15876204" w14:textId="77777777" w:rsidR="00D55B9D" w:rsidRPr="00550AD3" w:rsidRDefault="00D55B9D" w:rsidP="00D55B9D">
            <w:pPr>
              <w:spacing w:after="0"/>
              <w:rPr>
                <w:rFonts w:ascii="Arial" w:hAnsi="Arial" w:cs="Arial"/>
                <w:sz w:val="18"/>
                <w:szCs w:val="18"/>
              </w:rPr>
            </w:pPr>
            <w:r>
              <w:rPr>
                <w:rFonts w:ascii="Arial" w:hAnsi="Arial"/>
                <w:sz w:val="18"/>
              </w:rPr>
              <w:t>Rapport final</w:t>
            </w:r>
          </w:p>
          <w:p w14:paraId="05C7EC8D" w14:textId="77777777" w:rsidR="00D55B9D" w:rsidRPr="00550AD3" w:rsidRDefault="00B32885" w:rsidP="00D55B9D">
            <w:pPr>
              <w:rPr>
                <w:rFonts w:ascii="Arial" w:hAnsi="Arial" w:cs="Arial"/>
                <w:sz w:val="18"/>
                <w:szCs w:val="18"/>
              </w:rPr>
            </w:pPr>
            <w:hyperlink r:id="rId76" w:history="1">
              <w:r w:rsidR="00D55B9D">
                <w:rPr>
                  <w:rStyle w:val="Hyperlink"/>
                  <w:rFonts w:ascii="Arial" w:hAnsi="Arial"/>
                  <w:sz w:val="18"/>
                </w:rPr>
                <w:t>Français</w:t>
              </w:r>
            </w:hyperlink>
          </w:p>
          <w:p w14:paraId="61CAA06E" w14:textId="77777777" w:rsidR="00D55B9D" w:rsidRPr="00550AD3" w:rsidRDefault="00B32885" w:rsidP="00D55B9D">
            <w:pPr>
              <w:rPr>
                <w:rFonts w:ascii="Arial" w:hAnsi="Arial" w:cs="Arial"/>
                <w:sz w:val="18"/>
                <w:szCs w:val="18"/>
              </w:rPr>
            </w:pPr>
            <w:hyperlink r:id="rId77" w:history="1">
              <w:r w:rsidR="00D55B9D">
                <w:rPr>
                  <w:rStyle w:val="Hyperlink"/>
                  <w:rFonts w:ascii="Arial" w:hAnsi="Arial"/>
                  <w:sz w:val="18"/>
                </w:rPr>
                <w:t>Page web dédiée</w:t>
              </w:r>
            </w:hyperlink>
          </w:p>
        </w:tc>
      </w:tr>
      <w:tr w:rsidR="00D55B9D" w:rsidRPr="00550AD3" w14:paraId="477C706A" w14:textId="77777777" w:rsidTr="00D55B9D">
        <w:trPr>
          <w:trHeight w:val="870"/>
        </w:trPr>
        <w:tc>
          <w:tcPr>
            <w:tcW w:w="769" w:type="pct"/>
            <w:hideMark/>
          </w:tcPr>
          <w:p w14:paraId="15042D76" w14:textId="77777777" w:rsidR="00D55B9D" w:rsidRPr="00550AD3" w:rsidRDefault="00D55B9D" w:rsidP="00D55B9D">
            <w:pPr>
              <w:rPr>
                <w:rFonts w:ascii="Arial" w:hAnsi="Arial" w:cs="Arial"/>
                <w:sz w:val="18"/>
                <w:szCs w:val="18"/>
              </w:rPr>
            </w:pPr>
            <w:bookmarkStart w:id="10" w:name="_Hlk87875067"/>
            <w:bookmarkEnd w:id="9"/>
            <w:r>
              <w:rPr>
                <w:rFonts w:ascii="Arial" w:hAnsi="Arial"/>
                <w:sz w:val="18"/>
              </w:rPr>
              <w:t>Togo</w:t>
            </w:r>
          </w:p>
        </w:tc>
        <w:tc>
          <w:tcPr>
            <w:tcW w:w="1295" w:type="pct"/>
            <w:hideMark/>
          </w:tcPr>
          <w:p w14:paraId="5C50B1AD" w14:textId="77777777" w:rsidR="00D55B9D" w:rsidRPr="009B02EA" w:rsidRDefault="00D55B9D" w:rsidP="00D55B9D">
            <w:pPr>
              <w:rPr>
                <w:rFonts w:ascii="Arial" w:hAnsi="Arial" w:cs="Arial"/>
                <w:sz w:val="18"/>
                <w:szCs w:val="18"/>
              </w:rPr>
            </w:pPr>
            <w:r>
              <w:rPr>
                <w:rFonts w:ascii="Arial" w:hAnsi="Arial"/>
                <w:sz w:val="18"/>
              </w:rPr>
              <w:t>L’inventaire, la sauvegarde et la valorisation des savoir-faire de la facture et de la pratique des instruments de musique traditionnels - phase nationale (nº 01425)</w:t>
            </w:r>
          </w:p>
        </w:tc>
        <w:tc>
          <w:tcPr>
            <w:tcW w:w="920" w:type="pct"/>
            <w:hideMark/>
          </w:tcPr>
          <w:p w14:paraId="1EBD2153" w14:textId="77777777" w:rsidR="00D55B9D" w:rsidRDefault="00D55B9D" w:rsidP="00D55B9D">
            <w:pPr>
              <w:rPr>
                <w:rFonts w:ascii="Arial" w:hAnsi="Arial" w:cs="Arial"/>
                <w:sz w:val="18"/>
                <w:szCs w:val="18"/>
              </w:rPr>
            </w:pPr>
            <w:r>
              <w:rPr>
                <w:rFonts w:ascii="Arial" w:hAnsi="Arial"/>
                <w:sz w:val="18"/>
              </w:rPr>
              <w:t>99 890</w:t>
            </w:r>
          </w:p>
          <w:p w14:paraId="58B44112" w14:textId="77777777" w:rsidR="00D55B9D" w:rsidRPr="00550AD3" w:rsidRDefault="00B32885" w:rsidP="00D55B9D">
            <w:pPr>
              <w:rPr>
                <w:rFonts w:ascii="Arial" w:hAnsi="Arial" w:cs="Arial"/>
                <w:sz w:val="18"/>
                <w:szCs w:val="18"/>
              </w:rPr>
            </w:pPr>
            <w:hyperlink r:id="rId78" w:history="1">
              <w:r w:rsidR="00D55B9D">
                <w:rPr>
                  <w:rStyle w:val="Hyperlink"/>
                  <w:rFonts w:ascii="Arial" w:hAnsi="Arial"/>
                  <w:sz w:val="18"/>
                </w:rPr>
                <w:t>13.COM 1.BUR 3.9</w:t>
              </w:r>
            </w:hyperlink>
          </w:p>
        </w:tc>
        <w:tc>
          <w:tcPr>
            <w:tcW w:w="1003" w:type="pct"/>
            <w:hideMark/>
          </w:tcPr>
          <w:p w14:paraId="16313A2A" w14:textId="77777777" w:rsidR="00D55B9D" w:rsidRPr="00550AD3" w:rsidRDefault="00D55B9D" w:rsidP="00D55B9D">
            <w:pPr>
              <w:rPr>
                <w:rFonts w:ascii="Arial" w:hAnsi="Arial" w:cs="Arial"/>
                <w:sz w:val="18"/>
                <w:szCs w:val="18"/>
              </w:rPr>
            </w:pPr>
            <w:r>
              <w:rPr>
                <w:rFonts w:ascii="Arial" w:hAnsi="Arial"/>
                <w:sz w:val="18"/>
              </w:rPr>
              <w:t>11/03/2019</w:t>
            </w:r>
            <w:r>
              <w:rPr>
                <w:rFonts w:ascii="Arial" w:hAnsi="Arial"/>
                <w:sz w:val="18"/>
              </w:rPr>
              <w:br/>
              <w:t>28/12/2021</w:t>
            </w:r>
          </w:p>
        </w:tc>
        <w:tc>
          <w:tcPr>
            <w:tcW w:w="1012" w:type="pct"/>
          </w:tcPr>
          <w:p w14:paraId="799122F0" w14:textId="77777777" w:rsidR="00D55B9D" w:rsidRPr="00550AD3" w:rsidRDefault="00D55B9D" w:rsidP="00D55B9D">
            <w:pPr>
              <w:spacing w:after="0"/>
              <w:rPr>
                <w:rFonts w:ascii="Arial" w:hAnsi="Arial" w:cs="Arial"/>
                <w:sz w:val="18"/>
                <w:szCs w:val="18"/>
              </w:rPr>
            </w:pPr>
            <w:r>
              <w:rPr>
                <w:rFonts w:ascii="Arial" w:hAnsi="Arial"/>
                <w:sz w:val="18"/>
              </w:rPr>
              <w:t>Rapport d’avancement</w:t>
            </w:r>
          </w:p>
          <w:p w14:paraId="4FF64E8B" w14:textId="06C6A355" w:rsidR="00D55B9D" w:rsidRPr="00B271B5" w:rsidRDefault="00D55B9D" w:rsidP="00D55B9D">
            <w:pPr>
              <w:rPr>
                <w:rStyle w:val="Hyperlink"/>
                <w:rFonts w:ascii="Arial" w:hAnsi="Arial" w:cs="Arial"/>
                <w:sz w:val="18"/>
                <w:szCs w:val="18"/>
              </w:rPr>
            </w:pPr>
            <w:r>
              <w:rPr>
                <w:rFonts w:ascii="Arial" w:hAnsi="Arial"/>
                <w:sz w:val="18"/>
              </w:rPr>
              <w:fldChar w:fldCharType="begin"/>
            </w:r>
            <w:r>
              <w:rPr>
                <w:rFonts w:ascii="Arial" w:hAnsi="Arial"/>
                <w:sz w:val="18"/>
              </w:rPr>
              <w:instrText xml:space="preserve"> HYPERLINK "C://Users/l_maziz/Downloads/53373-FR%20(3).pdf" </w:instrText>
            </w:r>
            <w:r>
              <w:rPr>
                <w:rFonts w:ascii="Arial" w:hAnsi="Arial"/>
                <w:sz w:val="18"/>
              </w:rPr>
              <w:fldChar w:fldCharType="separate"/>
            </w:r>
            <w:r w:rsidRPr="00B271B5">
              <w:rPr>
                <w:rStyle w:val="Hyperlink"/>
                <w:rFonts w:ascii="Arial" w:hAnsi="Arial"/>
                <w:sz w:val="18"/>
              </w:rPr>
              <w:t>Français</w:t>
            </w:r>
          </w:p>
          <w:p w14:paraId="372FFFFD" w14:textId="6CE20CD5" w:rsidR="00D55B9D" w:rsidRPr="00550AD3" w:rsidRDefault="00D55B9D" w:rsidP="00D55B9D">
            <w:pPr>
              <w:rPr>
                <w:rFonts w:ascii="Arial" w:hAnsi="Arial" w:cs="Arial"/>
                <w:sz w:val="18"/>
                <w:szCs w:val="18"/>
              </w:rPr>
            </w:pPr>
            <w:r>
              <w:rPr>
                <w:rFonts w:ascii="Arial" w:hAnsi="Arial"/>
                <w:sz w:val="18"/>
              </w:rPr>
              <w:fldChar w:fldCharType="end"/>
            </w:r>
            <w:hyperlink r:id="rId79" w:history="1">
              <w:r>
                <w:rPr>
                  <w:rStyle w:val="Hyperlink"/>
                  <w:rFonts w:ascii="Arial" w:hAnsi="Arial"/>
                  <w:sz w:val="18"/>
                </w:rPr>
                <w:t>Page web dédiée</w:t>
              </w:r>
            </w:hyperlink>
          </w:p>
        </w:tc>
      </w:tr>
      <w:bookmarkEnd w:id="10"/>
      <w:tr w:rsidR="00D55B9D" w:rsidRPr="00550AD3" w14:paraId="1B6D5D8A" w14:textId="77777777" w:rsidTr="00D55B9D">
        <w:trPr>
          <w:trHeight w:val="870"/>
        </w:trPr>
        <w:tc>
          <w:tcPr>
            <w:tcW w:w="769" w:type="pct"/>
          </w:tcPr>
          <w:p w14:paraId="0BF174BE" w14:textId="77777777" w:rsidR="00D55B9D" w:rsidRPr="00550AD3" w:rsidDel="00B944B8" w:rsidRDefault="00D55B9D" w:rsidP="00D55B9D">
            <w:pPr>
              <w:rPr>
                <w:rFonts w:ascii="Arial" w:hAnsi="Arial" w:cs="Arial"/>
                <w:sz w:val="18"/>
                <w:szCs w:val="18"/>
              </w:rPr>
            </w:pPr>
            <w:r>
              <w:rPr>
                <w:rFonts w:ascii="Arial" w:hAnsi="Arial"/>
                <w:sz w:val="18"/>
              </w:rPr>
              <w:t>Tonga</w:t>
            </w:r>
          </w:p>
        </w:tc>
        <w:tc>
          <w:tcPr>
            <w:tcW w:w="1295" w:type="pct"/>
          </w:tcPr>
          <w:p w14:paraId="49185585" w14:textId="77777777" w:rsidR="00D55B9D" w:rsidRDefault="00D55B9D" w:rsidP="00D55B9D">
            <w:r>
              <w:rPr>
                <w:rFonts w:ascii="Arial" w:hAnsi="Arial"/>
                <w:sz w:val="18"/>
              </w:rPr>
              <w:t>La réalisation d’un inventaire avec la participation des communautés et transmission du patrimoine culturel immatériel dans l’île de Tongatapu aux Tonga (nº 01430)</w:t>
            </w:r>
          </w:p>
        </w:tc>
        <w:tc>
          <w:tcPr>
            <w:tcW w:w="920" w:type="pct"/>
          </w:tcPr>
          <w:p w14:paraId="4595A782" w14:textId="77777777" w:rsidR="00D55B9D" w:rsidRDefault="00D55B9D" w:rsidP="00D55B9D">
            <w:pPr>
              <w:rPr>
                <w:rFonts w:ascii="Arial" w:hAnsi="Arial" w:cs="Arial"/>
                <w:sz w:val="18"/>
                <w:szCs w:val="18"/>
              </w:rPr>
            </w:pPr>
            <w:r>
              <w:rPr>
                <w:rFonts w:ascii="Arial" w:hAnsi="Arial"/>
                <w:sz w:val="18"/>
              </w:rPr>
              <w:t>85 913</w:t>
            </w:r>
          </w:p>
          <w:p w14:paraId="1947F80D" w14:textId="77777777" w:rsidR="00D55B9D" w:rsidRPr="00550AD3" w:rsidRDefault="00B32885" w:rsidP="00D55B9D">
            <w:pPr>
              <w:rPr>
                <w:rFonts w:ascii="Arial" w:hAnsi="Arial" w:cs="Arial"/>
                <w:sz w:val="18"/>
                <w:szCs w:val="18"/>
              </w:rPr>
            </w:pPr>
            <w:hyperlink r:id="rId80" w:history="1">
              <w:r w:rsidR="00D55B9D">
                <w:rPr>
                  <w:rStyle w:val="Hyperlink"/>
                  <w:rFonts w:ascii="Arial" w:hAnsi="Arial"/>
                  <w:sz w:val="18"/>
                </w:rPr>
                <w:t>13.COM 2.BUR 4.6</w:t>
              </w:r>
            </w:hyperlink>
          </w:p>
        </w:tc>
        <w:tc>
          <w:tcPr>
            <w:tcW w:w="1003" w:type="pct"/>
          </w:tcPr>
          <w:p w14:paraId="7903CBAF" w14:textId="77777777" w:rsidR="00D55B9D" w:rsidRPr="00550AD3" w:rsidRDefault="00D55B9D" w:rsidP="00D55B9D">
            <w:pPr>
              <w:rPr>
                <w:rFonts w:ascii="Arial" w:hAnsi="Arial" w:cs="Arial"/>
                <w:sz w:val="18"/>
                <w:szCs w:val="18"/>
              </w:rPr>
            </w:pPr>
            <w:r>
              <w:rPr>
                <w:rFonts w:ascii="Arial" w:hAnsi="Arial"/>
                <w:sz w:val="18"/>
              </w:rPr>
              <w:t>22/03/2019</w:t>
            </w:r>
            <w:r>
              <w:rPr>
                <w:rFonts w:ascii="Arial" w:hAnsi="Arial"/>
                <w:sz w:val="18"/>
              </w:rPr>
              <w:br/>
              <w:t>31/01/2022</w:t>
            </w:r>
          </w:p>
        </w:tc>
        <w:tc>
          <w:tcPr>
            <w:tcW w:w="1012" w:type="pct"/>
          </w:tcPr>
          <w:p w14:paraId="21A9E4EC" w14:textId="77777777" w:rsidR="00D55B9D" w:rsidRPr="00550AD3" w:rsidRDefault="00D55B9D" w:rsidP="00D55B9D">
            <w:pPr>
              <w:spacing w:after="0"/>
              <w:rPr>
                <w:rFonts w:ascii="Arial" w:hAnsi="Arial" w:cs="Arial"/>
                <w:sz w:val="18"/>
                <w:szCs w:val="18"/>
              </w:rPr>
            </w:pPr>
            <w:r>
              <w:rPr>
                <w:rFonts w:ascii="Arial" w:hAnsi="Arial"/>
                <w:sz w:val="18"/>
              </w:rPr>
              <w:t>Rapport d’avancement</w:t>
            </w:r>
          </w:p>
          <w:p w14:paraId="0DBFFE64" w14:textId="77777777" w:rsidR="00D55B9D" w:rsidRPr="00550AD3" w:rsidRDefault="00B32885" w:rsidP="00D55B9D">
            <w:pPr>
              <w:rPr>
                <w:rFonts w:ascii="Arial" w:hAnsi="Arial" w:cs="Arial"/>
                <w:sz w:val="18"/>
                <w:szCs w:val="18"/>
              </w:rPr>
            </w:pPr>
            <w:hyperlink r:id="rId81" w:history="1">
              <w:r w:rsidR="00D55B9D">
                <w:rPr>
                  <w:rStyle w:val="Hyperlink"/>
                  <w:rFonts w:ascii="Arial" w:hAnsi="Arial"/>
                  <w:sz w:val="18"/>
                </w:rPr>
                <w:t>Anglais</w:t>
              </w:r>
            </w:hyperlink>
          </w:p>
          <w:p w14:paraId="198EEED7" w14:textId="77777777" w:rsidR="00D55B9D" w:rsidRPr="00550AD3" w:rsidRDefault="00B32885" w:rsidP="00D55B9D">
            <w:pPr>
              <w:rPr>
                <w:rFonts w:ascii="Arial" w:hAnsi="Arial" w:cs="Arial"/>
                <w:sz w:val="18"/>
                <w:szCs w:val="18"/>
              </w:rPr>
            </w:pPr>
            <w:hyperlink r:id="rId82" w:history="1">
              <w:r w:rsidR="00D55B9D">
                <w:rPr>
                  <w:rStyle w:val="Hyperlink"/>
                  <w:rFonts w:ascii="Arial" w:hAnsi="Arial"/>
                  <w:sz w:val="18"/>
                </w:rPr>
                <w:t>Page web dédiée</w:t>
              </w:r>
            </w:hyperlink>
          </w:p>
        </w:tc>
      </w:tr>
      <w:tr w:rsidR="00D55B9D" w:rsidRPr="00550AD3" w14:paraId="7201F5D5" w14:textId="77777777" w:rsidTr="00D55B9D">
        <w:trPr>
          <w:trHeight w:val="1003"/>
        </w:trPr>
        <w:tc>
          <w:tcPr>
            <w:tcW w:w="769" w:type="pct"/>
            <w:shd w:val="clear" w:color="auto" w:fill="DAEEF3" w:themeFill="accent5" w:themeFillTint="33"/>
          </w:tcPr>
          <w:p w14:paraId="25351DB3" w14:textId="40A3CCEB" w:rsidR="00D55B9D" w:rsidRPr="00550AD3" w:rsidRDefault="00D55B9D" w:rsidP="00D55B9D">
            <w:pPr>
              <w:rPr>
                <w:rFonts w:ascii="Arial" w:hAnsi="Arial" w:cs="Arial"/>
                <w:sz w:val="18"/>
                <w:szCs w:val="18"/>
              </w:rPr>
            </w:pPr>
            <w:r>
              <w:rPr>
                <w:rFonts w:asciiTheme="minorBidi" w:hAnsiTheme="minorBidi"/>
                <w:color w:val="000000"/>
                <w:sz w:val="18"/>
              </w:rPr>
              <w:t>Ouganda</w:t>
            </w:r>
          </w:p>
        </w:tc>
        <w:tc>
          <w:tcPr>
            <w:tcW w:w="1295" w:type="pct"/>
            <w:shd w:val="clear" w:color="auto" w:fill="DAEEF3" w:themeFill="accent5" w:themeFillTint="33"/>
            <w:vAlign w:val="center"/>
          </w:tcPr>
          <w:p w14:paraId="66F92BC9" w14:textId="77777777" w:rsidR="00D55B9D" w:rsidRPr="005B74BB" w:rsidRDefault="00D55B9D" w:rsidP="00D55B9D">
            <w:pPr>
              <w:spacing w:after="0"/>
              <w:rPr>
                <w:rFonts w:asciiTheme="minorBidi" w:hAnsiTheme="minorBidi" w:cstheme="minorBidi"/>
                <w:color w:val="000000"/>
                <w:sz w:val="18"/>
                <w:szCs w:val="18"/>
              </w:rPr>
            </w:pPr>
            <w:r>
              <w:rPr>
                <w:rFonts w:asciiTheme="minorBidi" w:hAnsiTheme="minorBidi"/>
                <w:color w:val="000000"/>
                <w:sz w:val="18"/>
              </w:rPr>
              <w:t>La promotion de l’éducation au patrimoine culturel immatériel dans les établissements d’enseignement supérieur en Ouganda (n° 01310)</w:t>
            </w:r>
          </w:p>
          <w:p w14:paraId="01C12383" w14:textId="77777777" w:rsidR="00D55B9D" w:rsidRPr="00550AD3" w:rsidRDefault="00D55B9D" w:rsidP="00D55B9D">
            <w:pPr>
              <w:rPr>
                <w:rFonts w:ascii="Arial" w:hAnsi="Arial" w:cs="Arial"/>
                <w:sz w:val="18"/>
                <w:szCs w:val="18"/>
              </w:rPr>
            </w:pPr>
          </w:p>
        </w:tc>
        <w:tc>
          <w:tcPr>
            <w:tcW w:w="920" w:type="pct"/>
            <w:shd w:val="clear" w:color="auto" w:fill="DAEEF3" w:themeFill="accent5" w:themeFillTint="33"/>
          </w:tcPr>
          <w:p w14:paraId="0011A4C0" w14:textId="77777777" w:rsidR="00D55B9D" w:rsidRDefault="00D55B9D" w:rsidP="00D55B9D">
            <w:pPr>
              <w:spacing w:after="0"/>
            </w:pPr>
            <w:r>
              <w:rPr>
                <w:rFonts w:asciiTheme="minorBidi" w:hAnsiTheme="minorBidi"/>
                <w:color w:val="000000"/>
                <w:sz w:val="18"/>
              </w:rPr>
              <w:t>97 582</w:t>
            </w:r>
          </w:p>
          <w:p w14:paraId="697C1701" w14:textId="6BAE340D" w:rsidR="00D55B9D" w:rsidRPr="00550AD3" w:rsidRDefault="00B32885" w:rsidP="00D55B9D">
            <w:pPr>
              <w:rPr>
                <w:rFonts w:ascii="Arial" w:hAnsi="Arial" w:cs="Arial"/>
                <w:sz w:val="18"/>
                <w:szCs w:val="18"/>
              </w:rPr>
            </w:pPr>
            <w:hyperlink r:id="rId83" w:history="1">
              <w:r w:rsidR="00D55B9D">
                <w:rPr>
                  <w:rFonts w:asciiTheme="minorBidi" w:hAnsiTheme="minorBidi"/>
                  <w:color w:val="0563C1"/>
                  <w:sz w:val="18"/>
                  <w:u w:val="single"/>
                </w:rPr>
                <w:t>12.COM 1.BUR 2.2</w:t>
              </w:r>
            </w:hyperlink>
          </w:p>
        </w:tc>
        <w:tc>
          <w:tcPr>
            <w:tcW w:w="1003" w:type="pct"/>
            <w:shd w:val="clear" w:color="auto" w:fill="DAEEF3" w:themeFill="accent5" w:themeFillTint="33"/>
          </w:tcPr>
          <w:p w14:paraId="588B66F8" w14:textId="113559CF" w:rsidR="00D55B9D" w:rsidRPr="00550AD3" w:rsidRDefault="00D55B9D" w:rsidP="00D55B9D">
            <w:pPr>
              <w:rPr>
                <w:rFonts w:ascii="Arial" w:hAnsi="Arial" w:cs="Arial"/>
                <w:sz w:val="18"/>
                <w:szCs w:val="18"/>
              </w:rPr>
            </w:pPr>
            <w:r>
              <w:rPr>
                <w:rFonts w:asciiTheme="minorBidi" w:hAnsiTheme="minorBidi"/>
                <w:color w:val="000000"/>
                <w:sz w:val="18"/>
              </w:rPr>
              <w:t>26/06/2017</w:t>
            </w:r>
            <w:r>
              <w:rPr>
                <w:rFonts w:asciiTheme="minorBidi" w:hAnsiTheme="minorBidi"/>
                <w:color w:val="000000"/>
                <w:sz w:val="18"/>
              </w:rPr>
              <w:br/>
              <w:t>31/12/2020</w:t>
            </w:r>
          </w:p>
        </w:tc>
        <w:tc>
          <w:tcPr>
            <w:tcW w:w="1012" w:type="pct"/>
            <w:shd w:val="clear" w:color="auto" w:fill="DAEEF3" w:themeFill="accent5" w:themeFillTint="33"/>
          </w:tcPr>
          <w:p w14:paraId="46C30369" w14:textId="77777777" w:rsidR="00D55B9D" w:rsidRPr="005B74BB" w:rsidRDefault="00D55B9D" w:rsidP="00D55B9D">
            <w:pPr>
              <w:spacing w:after="0"/>
              <w:rPr>
                <w:rFonts w:asciiTheme="minorBidi" w:hAnsiTheme="minorBidi" w:cstheme="minorBidi"/>
                <w:sz w:val="18"/>
                <w:szCs w:val="18"/>
              </w:rPr>
            </w:pPr>
            <w:r>
              <w:rPr>
                <w:rFonts w:asciiTheme="minorBidi" w:hAnsiTheme="minorBidi"/>
                <w:sz w:val="18"/>
              </w:rPr>
              <w:t>Rapport final</w:t>
            </w:r>
          </w:p>
          <w:p w14:paraId="4266A93D" w14:textId="77777777" w:rsidR="00D55B9D" w:rsidRPr="005B74BB" w:rsidRDefault="00B32885" w:rsidP="00D55B9D">
            <w:pPr>
              <w:spacing w:after="0"/>
              <w:rPr>
                <w:rStyle w:val="Hyperlink"/>
                <w:rFonts w:asciiTheme="minorBidi" w:hAnsiTheme="minorBidi" w:cstheme="minorBidi"/>
                <w:sz w:val="18"/>
                <w:szCs w:val="18"/>
              </w:rPr>
            </w:pPr>
            <w:hyperlink r:id="rId84" w:history="1">
              <w:r w:rsidR="00D55B9D">
                <w:rPr>
                  <w:rStyle w:val="Hyperlink"/>
                  <w:rFonts w:asciiTheme="minorBidi" w:hAnsiTheme="minorBidi"/>
                  <w:sz w:val="18"/>
                </w:rPr>
                <w:t>Anglais</w:t>
              </w:r>
            </w:hyperlink>
          </w:p>
          <w:p w14:paraId="777757AF" w14:textId="77777777" w:rsidR="00D55B9D" w:rsidRPr="005B74BB" w:rsidRDefault="00D55B9D" w:rsidP="00D55B9D">
            <w:pPr>
              <w:spacing w:after="0"/>
              <w:rPr>
                <w:rFonts w:asciiTheme="minorBidi" w:hAnsiTheme="minorBidi" w:cstheme="minorBidi"/>
                <w:sz w:val="18"/>
                <w:szCs w:val="18"/>
              </w:rPr>
            </w:pPr>
          </w:p>
          <w:p w14:paraId="76FA0E42" w14:textId="386BBC33" w:rsidR="00D55B9D" w:rsidRPr="00550AD3" w:rsidRDefault="00B32885" w:rsidP="00D55B9D">
            <w:pPr>
              <w:spacing w:after="0"/>
              <w:rPr>
                <w:rFonts w:ascii="Arial" w:hAnsi="Arial" w:cs="Arial"/>
                <w:sz w:val="18"/>
                <w:szCs w:val="18"/>
              </w:rPr>
            </w:pPr>
            <w:hyperlink r:id="rId85" w:history="1">
              <w:r w:rsidR="00D55B9D">
                <w:rPr>
                  <w:rStyle w:val="Hyperlink"/>
                  <w:rFonts w:asciiTheme="minorBidi" w:hAnsiTheme="minorBidi"/>
                  <w:sz w:val="18"/>
                </w:rPr>
                <w:t>Page web dédiée</w:t>
              </w:r>
            </w:hyperlink>
          </w:p>
        </w:tc>
      </w:tr>
      <w:tr w:rsidR="00D55B9D" w:rsidRPr="00550AD3" w14:paraId="088ABF15" w14:textId="77777777" w:rsidTr="00D55B9D">
        <w:trPr>
          <w:trHeight w:val="1003"/>
        </w:trPr>
        <w:tc>
          <w:tcPr>
            <w:tcW w:w="769" w:type="pct"/>
            <w:shd w:val="clear" w:color="auto" w:fill="DAEEF3" w:themeFill="accent5" w:themeFillTint="33"/>
          </w:tcPr>
          <w:p w14:paraId="7783680D" w14:textId="181FD276" w:rsidR="00D55B9D" w:rsidRPr="00550AD3" w:rsidRDefault="00D55B9D" w:rsidP="00D55B9D">
            <w:pPr>
              <w:rPr>
                <w:rFonts w:ascii="Arial" w:hAnsi="Arial" w:cs="Arial"/>
                <w:sz w:val="18"/>
                <w:szCs w:val="18"/>
              </w:rPr>
            </w:pPr>
            <w:r>
              <w:rPr>
                <w:rFonts w:asciiTheme="minorBidi" w:hAnsiTheme="minorBidi"/>
                <w:color w:val="000000"/>
                <w:sz w:val="18"/>
              </w:rPr>
              <w:t>Ouganda</w:t>
            </w:r>
          </w:p>
        </w:tc>
        <w:tc>
          <w:tcPr>
            <w:tcW w:w="1295" w:type="pct"/>
            <w:shd w:val="clear" w:color="auto" w:fill="DAEEF3" w:themeFill="accent5" w:themeFillTint="33"/>
            <w:vAlign w:val="center"/>
          </w:tcPr>
          <w:p w14:paraId="073BBAB4" w14:textId="5EC80421" w:rsidR="00D55B9D" w:rsidRPr="00D13D89" w:rsidRDefault="00D55B9D" w:rsidP="00D55B9D">
            <w:pPr>
              <w:spacing w:after="0"/>
              <w:rPr>
                <w:rFonts w:asciiTheme="minorBidi" w:hAnsiTheme="minorBidi" w:cstheme="minorBidi"/>
                <w:color w:val="000000"/>
                <w:sz w:val="18"/>
                <w:szCs w:val="18"/>
              </w:rPr>
            </w:pPr>
            <w:r>
              <w:rPr>
                <w:rFonts w:asciiTheme="minorBidi" w:hAnsiTheme="minorBidi"/>
                <w:color w:val="000000"/>
                <w:sz w:val="18"/>
              </w:rPr>
              <w:t>La documentation et la revitalisation communautaires des cérémonies et pratiques associées au système empaako d’attribution de noms en Ouganda (nº 01210)</w:t>
            </w:r>
          </w:p>
        </w:tc>
        <w:tc>
          <w:tcPr>
            <w:tcW w:w="920" w:type="pct"/>
            <w:shd w:val="clear" w:color="auto" w:fill="DAEEF3" w:themeFill="accent5" w:themeFillTint="33"/>
          </w:tcPr>
          <w:p w14:paraId="170882DF" w14:textId="77777777" w:rsidR="00D55B9D" w:rsidRDefault="00D55B9D" w:rsidP="00D55B9D">
            <w:pPr>
              <w:spacing w:after="0"/>
            </w:pPr>
            <w:r>
              <w:rPr>
                <w:rFonts w:asciiTheme="minorBidi" w:hAnsiTheme="minorBidi"/>
                <w:color w:val="000000"/>
                <w:sz w:val="18"/>
              </w:rPr>
              <w:t>232 120</w:t>
            </w:r>
          </w:p>
          <w:p w14:paraId="19764829" w14:textId="3C917556" w:rsidR="00D55B9D" w:rsidRPr="00550AD3" w:rsidRDefault="00B32885" w:rsidP="00D55B9D">
            <w:pPr>
              <w:rPr>
                <w:rFonts w:ascii="Arial" w:hAnsi="Arial" w:cs="Arial"/>
                <w:sz w:val="18"/>
                <w:szCs w:val="18"/>
              </w:rPr>
            </w:pPr>
            <w:hyperlink r:id="rId86" w:history="1">
              <w:r w:rsidR="00D55B9D">
                <w:rPr>
                  <w:rFonts w:asciiTheme="minorBidi" w:hAnsiTheme="minorBidi"/>
                  <w:color w:val="0563C1"/>
                  <w:sz w:val="18"/>
                  <w:u w:val="single"/>
                </w:rPr>
                <w:t>12.COM 11.D.2</w:t>
              </w:r>
            </w:hyperlink>
          </w:p>
        </w:tc>
        <w:tc>
          <w:tcPr>
            <w:tcW w:w="1003" w:type="pct"/>
            <w:shd w:val="clear" w:color="auto" w:fill="DAEEF3" w:themeFill="accent5" w:themeFillTint="33"/>
          </w:tcPr>
          <w:p w14:paraId="69BB0C48" w14:textId="334F334B" w:rsidR="00D55B9D" w:rsidRPr="00550AD3" w:rsidRDefault="00D55B9D" w:rsidP="00D55B9D">
            <w:pPr>
              <w:rPr>
                <w:rFonts w:ascii="Arial" w:hAnsi="Arial" w:cs="Arial"/>
                <w:sz w:val="18"/>
                <w:szCs w:val="18"/>
              </w:rPr>
            </w:pPr>
            <w:r>
              <w:rPr>
                <w:rFonts w:asciiTheme="minorBidi" w:hAnsiTheme="minorBidi"/>
                <w:color w:val="000000"/>
                <w:sz w:val="18"/>
              </w:rPr>
              <w:t>23/02/2018</w:t>
            </w:r>
            <w:r>
              <w:rPr>
                <w:rFonts w:asciiTheme="minorBidi" w:hAnsiTheme="minorBidi"/>
                <w:color w:val="000000"/>
                <w:sz w:val="18"/>
              </w:rPr>
              <w:br/>
              <w:t>10/02/2020</w:t>
            </w:r>
          </w:p>
        </w:tc>
        <w:tc>
          <w:tcPr>
            <w:tcW w:w="1012" w:type="pct"/>
            <w:shd w:val="clear" w:color="auto" w:fill="DAEEF3" w:themeFill="accent5" w:themeFillTint="33"/>
          </w:tcPr>
          <w:p w14:paraId="006F8FEE" w14:textId="77777777" w:rsidR="00D55B9D" w:rsidRPr="005B74BB" w:rsidRDefault="00D55B9D" w:rsidP="00D55B9D">
            <w:pPr>
              <w:spacing w:after="0"/>
              <w:rPr>
                <w:rFonts w:asciiTheme="minorBidi" w:hAnsiTheme="minorBidi" w:cstheme="minorBidi"/>
                <w:sz w:val="18"/>
                <w:szCs w:val="18"/>
              </w:rPr>
            </w:pPr>
            <w:r>
              <w:rPr>
                <w:rFonts w:asciiTheme="minorBidi" w:hAnsiTheme="minorBidi"/>
                <w:sz w:val="18"/>
              </w:rPr>
              <w:t>Rapport final</w:t>
            </w:r>
          </w:p>
          <w:p w14:paraId="52F13C1B" w14:textId="77777777" w:rsidR="00D55B9D" w:rsidRPr="005B74BB" w:rsidRDefault="00B32885" w:rsidP="00D55B9D">
            <w:pPr>
              <w:spacing w:after="0"/>
              <w:rPr>
                <w:rStyle w:val="Hyperlink"/>
                <w:rFonts w:asciiTheme="minorBidi" w:hAnsiTheme="minorBidi" w:cstheme="minorBidi"/>
                <w:sz w:val="18"/>
                <w:szCs w:val="18"/>
              </w:rPr>
            </w:pPr>
            <w:hyperlink r:id="rId87" w:history="1">
              <w:r w:rsidR="00D55B9D">
                <w:rPr>
                  <w:rStyle w:val="Hyperlink"/>
                  <w:rFonts w:asciiTheme="minorBidi" w:hAnsiTheme="minorBidi"/>
                  <w:sz w:val="18"/>
                </w:rPr>
                <w:t>Anglais</w:t>
              </w:r>
            </w:hyperlink>
          </w:p>
          <w:p w14:paraId="0B9BBCD1" w14:textId="77777777" w:rsidR="00D55B9D" w:rsidRPr="005B74BB" w:rsidRDefault="00D55B9D" w:rsidP="00D55B9D">
            <w:pPr>
              <w:spacing w:after="0"/>
              <w:rPr>
                <w:rFonts w:asciiTheme="minorBidi" w:hAnsiTheme="minorBidi" w:cstheme="minorBidi"/>
                <w:sz w:val="18"/>
                <w:szCs w:val="18"/>
              </w:rPr>
            </w:pPr>
          </w:p>
          <w:p w14:paraId="47D3199F" w14:textId="70A7572B" w:rsidR="00D55B9D" w:rsidRPr="00550AD3" w:rsidRDefault="00B32885" w:rsidP="00D55B9D">
            <w:pPr>
              <w:spacing w:after="0"/>
              <w:rPr>
                <w:rFonts w:ascii="Arial" w:hAnsi="Arial" w:cs="Arial"/>
                <w:sz w:val="18"/>
                <w:szCs w:val="18"/>
              </w:rPr>
            </w:pPr>
            <w:hyperlink r:id="rId88" w:history="1">
              <w:r w:rsidR="00D55B9D">
                <w:rPr>
                  <w:rStyle w:val="Hyperlink"/>
                  <w:rFonts w:asciiTheme="minorBidi" w:hAnsiTheme="minorBidi"/>
                  <w:sz w:val="18"/>
                </w:rPr>
                <w:t>Page web dédiée</w:t>
              </w:r>
            </w:hyperlink>
          </w:p>
        </w:tc>
      </w:tr>
      <w:tr w:rsidR="00D55B9D" w:rsidRPr="00550AD3" w14:paraId="7087BAA5" w14:textId="77777777" w:rsidTr="00D55B9D">
        <w:trPr>
          <w:trHeight w:val="1003"/>
        </w:trPr>
        <w:tc>
          <w:tcPr>
            <w:tcW w:w="769" w:type="pct"/>
            <w:hideMark/>
          </w:tcPr>
          <w:p w14:paraId="4DAA29C9" w14:textId="1E577328" w:rsidR="00D55B9D" w:rsidRPr="00550AD3" w:rsidRDefault="00D55B9D" w:rsidP="00D55B9D">
            <w:pPr>
              <w:rPr>
                <w:rFonts w:ascii="Arial" w:hAnsi="Arial" w:cs="Arial"/>
                <w:sz w:val="18"/>
                <w:szCs w:val="18"/>
              </w:rPr>
            </w:pPr>
            <w:bookmarkStart w:id="11" w:name="_Hlk87875313"/>
            <w:r>
              <w:rPr>
                <w:rFonts w:ascii="Arial" w:hAnsi="Arial"/>
                <w:sz w:val="18"/>
              </w:rPr>
              <w:t>Ouganda*</w:t>
            </w:r>
          </w:p>
        </w:tc>
        <w:tc>
          <w:tcPr>
            <w:tcW w:w="1295" w:type="pct"/>
            <w:hideMark/>
          </w:tcPr>
          <w:p w14:paraId="1411D5C5" w14:textId="77777777" w:rsidR="00D55B9D" w:rsidRPr="00550AD3" w:rsidRDefault="00D55B9D" w:rsidP="00D55B9D">
            <w:pPr>
              <w:rPr>
                <w:rFonts w:ascii="Arial" w:hAnsi="Arial" w:cs="Arial"/>
                <w:sz w:val="18"/>
                <w:szCs w:val="18"/>
              </w:rPr>
            </w:pPr>
            <w:r>
              <w:rPr>
                <w:rFonts w:ascii="Arial" w:hAnsi="Arial"/>
                <w:sz w:val="18"/>
              </w:rPr>
              <w:t>Renforcer la capacité des musées communautaires à promouvoir les éléments du patrimoine culturel immatériel inscrits (nº 01534)</w:t>
            </w:r>
          </w:p>
        </w:tc>
        <w:tc>
          <w:tcPr>
            <w:tcW w:w="920" w:type="pct"/>
            <w:hideMark/>
          </w:tcPr>
          <w:p w14:paraId="0B42A090" w14:textId="77777777" w:rsidR="00D55B9D" w:rsidRDefault="00D55B9D" w:rsidP="00D55B9D">
            <w:pPr>
              <w:rPr>
                <w:rFonts w:ascii="Arial" w:hAnsi="Arial" w:cs="Arial"/>
                <w:sz w:val="18"/>
                <w:szCs w:val="18"/>
              </w:rPr>
            </w:pPr>
            <w:r>
              <w:rPr>
                <w:rFonts w:ascii="Arial" w:hAnsi="Arial"/>
                <w:sz w:val="18"/>
              </w:rPr>
              <w:t>61 471</w:t>
            </w:r>
          </w:p>
          <w:p w14:paraId="16167E6B" w14:textId="7C06241A" w:rsidR="00D55B9D" w:rsidRPr="00550AD3" w:rsidRDefault="00B32885" w:rsidP="00D55B9D">
            <w:pPr>
              <w:rPr>
                <w:rFonts w:ascii="Arial" w:hAnsi="Arial" w:cs="Arial"/>
                <w:sz w:val="18"/>
                <w:szCs w:val="18"/>
              </w:rPr>
            </w:pPr>
            <w:hyperlink r:id="rId89" w:history="1">
              <w:r w:rsidR="00D55B9D" w:rsidRPr="00BA226B">
                <w:rPr>
                  <w:rStyle w:val="Hyperlink"/>
                  <w:rFonts w:ascii="Arial" w:hAnsi="Arial"/>
                  <w:sz w:val="18"/>
                </w:rPr>
                <w:t>14.COM 4.BUR</w:t>
              </w:r>
              <w:r w:rsidR="00D55B9D" w:rsidRPr="00A1408B">
                <w:rPr>
                  <w:rStyle w:val="Hyperlink"/>
                  <w:rFonts w:ascii="Arial" w:hAnsi="Arial"/>
                  <w:sz w:val="18"/>
                </w:rPr>
                <w:t xml:space="preserve"> 4.3</w:t>
              </w:r>
            </w:hyperlink>
          </w:p>
        </w:tc>
        <w:tc>
          <w:tcPr>
            <w:tcW w:w="1003" w:type="pct"/>
            <w:hideMark/>
          </w:tcPr>
          <w:p w14:paraId="77FC9AFF" w14:textId="77777777" w:rsidR="00D55B9D" w:rsidRPr="00550AD3" w:rsidRDefault="00D55B9D" w:rsidP="00D55B9D">
            <w:pPr>
              <w:rPr>
                <w:rFonts w:ascii="Arial" w:hAnsi="Arial" w:cs="Arial"/>
                <w:sz w:val="18"/>
                <w:szCs w:val="18"/>
              </w:rPr>
            </w:pPr>
            <w:r>
              <w:rPr>
                <w:rFonts w:ascii="Arial" w:hAnsi="Arial"/>
                <w:sz w:val="18"/>
              </w:rPr>
              <w:t>06/05/2020</w:t>
            </w:r>
            <w:r>
              <w:rPr>
                <w:rFonts w:ascii="Arial" w:hAnsi="Arial"/>
                <w:sz w:val="18"/>
              </w:rPr>
              <w:br/>
              <w:t>10/06/2022</w:t>
            </w:r>
          </w:p>
        </w:tc>
        <w:tc>
          <w:tcPr>
            <w:tcW w:w="1012" w:type="pct"/>
          </w:tcPr>
          <w:p w14:paraId="30D31775" w14:textId="77777777" w:rsidR="00D55B9D" w:rsidRPr="00550AD3" w:rsidRDefault="00D55B9D" w:rsidP="00D55B9D">
            <w:pPr>
              <w:spacing w:after="0"/>
              <w:rPr>
                <w:rFonts w:ascii="Arial" w:hAnsi="Arial" w:cs="Arial"/>
                <w:sz w:val="18"/>
                <w:szCs w:val="18"/>
              </w:rPr>
            </w:pPr>
            <w:r>
              <w:rPr>
                <w:rFonts w:ascii="Arial" w:hAnsi="Arial"/>
                <w:sz w:val="18"/>
              </w:rPr>
              <w:t>Rapport d’avancement</w:t>
            </w:r>
          </w:p>
          <w:p w14:paraId="2D37AFDB" w14:textId="150FD607" w:rsidR="00D55B9D" w:rsidRPr="00550AD3" w:rsidRDefault="00B32885" w:rsidP="00D55B9D">
            <w:pPr>
              <w:rPr>
                <w:rFonts w:ascii="Arial" w:hAnsi="Arial" w:cs="Arial"/>
                <w:sz w:val="18"/>
                <w:szCs w:val="18"/>
              </w:rPr>
            </w:pPr>
            <w:hyperlink r:id="rId90" w:history="1">
              <w:r w:rsidR="00D55B9D">
                <w:rPr>
                  <w:rStyle w:val="Hyperlink"/>
                  <w:rFonts w:ascii="Arial" w:hAnsi="Arial"/>
                  <w:sz w:val="18"/>
                </w:rPr>
                <w:t>Anglais</w:t>
              </w:r>
            </w:hyperlink>
          </w:p>
          <w:p w14:paraId="4C6241EB" w14:textId="77777777" w:rsidR="00D55B9D" w:rsidRPr="00550AD3" w:rsidRDefault="00B32885" w:rsidP="00D55B9D">
            <w:pPr>
              <w:rPr>
                <w:rFonts w:ascii="Arial" w:hAnsi="Arial" w:cs="Arial"/>
                <w:sz w:val="18"/>
                <w:szCs w:val="18"/>
              </w:rPr>
            </w:pPr>
            <w:hyperlink r:id="rId91" w:history="1">
              <w:r w:rsidR="00D55B9D">
                <w:rPr>
                  <w:rStyle w:val="Hyperlink"/>
                  <w:rFonts w:ascii="Arial" w:hAnsi="Arial"/>
                  <w:sz w:val="18"/>
                </w:rPr>
                <w:t>Page web dédiée</w:t>
              </w:r>
            </w:hyperlink>
          </w:p>
        </w:tc>
      </w:tr>
      <w:bookmarkEnd w:id="11"/>
      <w:tr w:rsidR="00D55B9D" w:rsidRPr="00550AD3" w14:paraId="1B270BF7" w14:textId="77777777" w:rsidTr="00D55B9D">
        <w:trPr>
          <w:trHeight w:val="1003"/>
        </w:trPr>
        <w:tc>
          <w:tcPr>
            <w:tcW w:w="769" w:type="pct"/>
          </w:tcPr>
          <w:p w14:paraId="221049D3" w14:textId="77777777" w:rsidR="00D55B9D" w:rsidRPr="00DF0E2A" w:rsidRDefault="00D55B9D" w:rsidP="00D55B9D">
            <w:pPr>
              <w:rPr>
                <w:rFonts w:ascii="Arial" w:hAnsi="Arial" w:cs="Arial"/>
                <w:sz w:val="18"/>
                <w:szCs w:val="18"/>
              </w:rPr>
            </w:pPr>
            <w:r w:rsidRPr="00022088">
              <w:rPr>
                <w:rFonts w:ascii="Arial" w:hAnsi="Arial"/>
                <w:sz w:val="18"/>
              </w:rPr>
              <w:lastRenderedPageBreak/>
              <w:t>Ukraine</w:t>
            </w:r>
          </w:p>
        </w:tc>
        <w:tc>
          <w:tcPr>
            <w:tcW w:w="1295" w:type="pct"/>
          </w:tcPr>
          <w:p w14:paraId="65ECDD1F" w14:textId="77777777" w:rsidR="00D55B9D" w:rsidRPr="00DF0E2A" w:rsidRDefault="00D55B9D" w:rsidP="00D55B9D">
            <w:r w:rsidRPr="00022088">
              <w:rPr>
                <w:rFonts w:ascii="Arial" w:hAnsi="Arial"/>
                <w:sz w:val="18"/>
              </w:rPr>
              <w:t>Évaluation des besoins pour le renforcement des capacités de l’Ukraine en matière d’élaboration de stratégies de sauvegarde du PCI (nº 01422)</w:t>
            </w:r>
          </w:p>
        </w:tc>
        <w:tc>
          <w:tcPr>
            <w:tcW w:w="920" w:type="pct"/>
          </w:tcPr>
          <w:p w14:paraId="4AEBD450" w14:textId="77777777" w:rsidR="00D55B9D" w:rsidRPr="00DF0E2A" w:rsidRDefault="00D55B9D" w:rsidP="00D55B9D">
            <w:pPr>
              <w:rPr>
                <w:rFonts w:ascii="Arial" w:hAnsi="Arial" w:cs="Arial"/>
                <w:sz w:val="18"/>
                <w:szCs w:val="18"/>
              </w:rPr>
            </w:pPr>
            <w:r w:rsidRPr="00022088">
              <w:rPr>
                <w:rFonts w:ascii="Arial" w:hAnsi="Arial"/>
                <w:sz w:val="18"/>
              </w:rPr>
              <w:t>28 500</w:t>
            </w:r>
          </w:p>
          <w:p w14:paraId="543CEA09" w14:textId="7C7D62A8" w:rsidR="00D55B9D" w:rsidRPr="00DF0E2A" w:rsidRDefault="00B32885" w:rsidP="00D55B9D">
            <w:pPr>
              <w:rPr>
                <w:rFonts w:ascii="Arial" w:hAnsi="Arial" w:cs="Arial"/>
                <w:sz w:val="18"/>
                <w:szCs w:val="18"/>
              </w:rPr>
            </w:pPr>
            <w:hyperlink r:id="rId92" w:history="1">
              <w:r w:rsidR="00D55B9D" w:rsidRPr="00022088">
                <w:rPr>
                  <w:rStyle w:val="Hyperlink"/>
                  <w:rFonts w:ascii="Arial" w:hAnsi="Arial"/>
                  <w:sz w:val="18"/>
                </w:rPr>
                <w:t>13.COM 3. BUR4.6</w:t>
              </w:r>
            </w:hyperlink>
          </w:p>
        </w:tc>
        <w:tc>
          <w:tcPr>
            <w:tcW w:w="1003" w:type="pct"/>
          </w:tcPr>
          <w:p w14:paraId="3FEB4777" w14:textId="77777777" w:rsidR="00D55B9D" w:rsidRPr="00DF0E2A" w:rsidRDefault="00D55B9D" w:rsidP="00D55B9D">
            <w:pPr>
              <w:rPr>
                <w:rFonts w:ascii="Arial" w:hAnsi="Arial" w:cs="Arial"/>
                <w:sz w:val="18"/>
                <w:szCs w:val="18"/>
              </w:rPr>
            </w:pPr>
            <w:r w:rsidRPr="00022088">
              <w:rPr>
                <w:rFonts w:ascii="Arial" w:hAnsi="Arial"/>
                <w:sz w:val="18"/>
              </w:rPr>
              <w:t>29/05/2019</w:t>
            </w:r>
            <w:r w:rsidRPr="00022088">
              <w:rPr>
                <w:rFonts w:ascii="Arial" w:hAnsi="Arial"/>
                <w:sz w:val="18"/>
              </w:rPr>
              <w:br/>
              <w:t>29/09/2019</w:t>
            </w:r>
          </w:p>
        </w:tc>
        <w:tc>
          <w:tcPr>
            <w:tcW w:w="1012" w:type="pct"/>
          </w:tcPr>
          <w:p w14:paraId="60FE4312" w14:textId="3D4EB8A6" w:rsidR="00D55B9D" w:rsidRPr="00022088" w:rsidRDefault="00D55B9D" w:rsidP="00D55B9D">
            <w:pPr>
              <w:rPr>
                <w:rFonts w:asciiTheme="minorBidi" w:hAnsiTheme="minorBidi" w:cstheme="minorBidi"/>
                <w:sz w:val="18"/>
                <w:szCs w:val="18"/>
              </w:rPr>
            </w:pPr>
            <w:r w:rsidRPr="00022088">
              <w:rPr>
                <w:rFonts w:ascii="Arial" w:hAnsi="Arial"/>
                <w:sz w:val="18"/>
              </w:rPr>
              <w:t>En cours de clôture</w:t>
            </w:r>
          </w:p>
          <w:p w14:paraId="155FE6D4" w14:textId="77777777" w:rsidR="00D55B9D" w:rsidRPr="00DF0E2A" w:rsidRDefault="00B32885" w:rsidP="00D55B9D">
            <w:pPr>
              <w:rPr>
                <w:rFonts w:ascii="Arial" w:hAnsi="Arial" w:cs="Arial"/>
                <w:sz w:val="18"/>
                <w:szCs w:val="18"/>
              </w:rPr>
            </w:pPr>
            <w:hyperlink r:id="rId93" w:history="1">
              <w:r w:rsidR="00D55B9D" w:rsidRPr="00022088">
                <w:rPr>
                  <w:rStyle w:val="Hyperlink"/>
                  <w:rFonts w:ascii="Arial" w:hAnsi="Arial"/>
                  <w:sz w:val="18"/>
                </w:rPr>
                <w:t>Page web dédiée</w:t>
              </w:r>
            </w:hyperlink>
          </w:p>
        </w:tc>
      </w:tr>
      <w:tr w:rsidR="00D55B9D" w:rsidRPr="00550AD3" w14:paraId="099E9EE8" w14:textId="77777777" w:rsidTr="00D55B9D">
        <w:trPr>
          <w:trHeight w:val="1140"/>
        </w:trPr>
        <w:tc>
          <w:tcPr>
            <w:tcW w:w="769" w:type="pct"/>
            <w:hideMark/>
          </w:tcPr>
          <w:p w14:paraId="4402B801" w14:textId="77777777" w:rsidR="00D55B9D" w:rsidRPr="00550AD3" w:rsidRDefault="00D55B9D" w:rsidP="00D55B9D">
            <w:pPr>
              <w:rPr>
                <w:rFonts w:ascii="Arial" w:hAnsi="Arial" w:cs="Arial"/>
                <w:sz w:val="18"/>
                <w:szCs w:val="18"/>
              </w:rPr>
            </w:pPr>
            <w:r>
              <w:rPr>
                <w:rFonts w:ascii="Arial" w:hAnsi="Arial"/>
                <w:sz w:val="18"/>
              </w:rPr>
              <w:t>Zambie</w:t>
            </w:r>
          </w:p>
        </w:tc>
        <w:tc>
          <w:tcPr>
            <w:tcW w:w="1295" w:type="pct"/>
            <w:hideMark/>
          </w:tcPr>
          <w:p w14:paraId="3759DDD3" w14:textId="77777777" w:rsidR="00D55B9D" w:rsidRPr="00550AD3" w:rsidRDefault="00D55B9D" w:rsidP="00D55B9D">
            <w:pPr>
              <w:rPr>
                <w:rFonts w:ascii="Arial" w:hAnsi="Arial" w:cs="Arial"/>
                <w:sz w:val="18"/>
                <w:szCs w:val="18"/>
              </w:rPr>
            </w:pPr>
            <w:r>
              <w:rPr>
                <w:rFonts w:ascii="Arial" w:hAnsi="Arial"/>
                <w:sz w:val="18"/>
              </w:rPr>
              <w:t>Le renforcement des capacités pour la sauvegarde et la gestion du patrimoine culturel immatériel en Zambie (nº 01281)</w:t>
            </w:r>
          </w:p>
        </w:tc>
        <w:tc>
          <w:tcPr>
            <w:tcW w:w="920" w:type="pct"/>
            <w:hideMark/>
          </w:tcPr>
          <w:p w14:paraId="0D9FAADE" w14:textId="77777777" w:rsidR="00D55B9D" w:rsidRDefault="00D55B9D" w:rsidP="00D55B9D">
            <w:pPr>
              <w:rPr>
                <w:rFonts w:ascii="Arial" w:hAnsi="Arial" w:cs="Arial"/>
                <w:sz w:val="18"/>
                <w:szCs w:val="18"/>
              </w:rPr>
            </w:pPr>
            <w:r>
              <w:rPr>
                <w:rFonts w:ascii="Arial" w:hAnsi="Arial"/>
                <w:sz w:val="18"/>
              </w:rPr>
              <w:t>334 820</w:t>
            </w:r>
          </w:p>
          <w:p w14:paraId="416AB780" w14:textId="77777777" w:rsidR="00D55B9D" w:rsidRPr="00550AD3" w:rsidRDefault="00B32885" w:rsidP="00D55B9D">
            <w:pPr>
              <w:rPr>
                <w:rFonts w:ascii="Arial" w:hAnsi="Arial" w:cs="Arial"/>
                <w:sz w:val="18"/>
                <w:szCs w:val="18"/>
              </w:rPr>
            </w:pPr>
            <w:hyperlink r:id="rId94" w:history="1">
              <w:r w:rsidR="00D55B9D">
                <w:rPr>
                  <w:rStyle w:val="Hyperlink"/>
                  <w:rFonts w:ascii="Arial" w:hAnsi="Arial"/>
                  <w:sz w:val="18"/>
                </w:rPr>
                <w:t>12.COM 11.D.3</w:t>
              </w:r>
            </w:hyperlink>
          </w:p>
        </w:tc>
        <w:tc>
          <w:tcPr>
            <w:tcW w:w="1003" w:type="pct"/>
            <w:hideMark/>
          </w:tcPr>
          <w:p w14:paraId="360E93D3" w14:textId="77777777" w:rsidR="00D55B9D" w:rsidRPr="00550AD3" w:rsidRDefault="00D55B9D" w:rsidP="00D55B9D">
            <w:pPr>
              <w:rPr>
                <w:rFonts w:ascii="Arial" w:hAnsi="Arial" w:cs="Arial"/>
                <w:sz w:val="18"/>
                <w:szCs w:val="18"/>
              </w:rPr>
            </w:pPr>
            <w:r>
              <w:rPr>
                <w:rFonts w:ascii="Arial" w:hAnsi="Arial"/>
                <w:sz w:val="18"/>
              </w:rPr>
              <w:t>02/04/2018</w:t>
            </w:r>
            <w:r>
              <w:rPr>
                <w:rFonts w:ascii="Arial" w:hAnsi="Arial"/>
                <w:sz w:val="18"/>
              </w:rPr>
              <w:br/>
              <w:t>31/12/2021</w:t>
            </w:r>
          </w:p>
        </w:tc>
        <w:tc>
          <w:tcPr>
            <w:tcW w:w="1012" w:type="pct"/>
          </w:tcPr>
          <w:p w14:paraId="6849D5D3" w14:textId="77777777" w:rsidR="00D55B9D" w:rsidRPr="00550AD3" w:rsidRDefault="00D55B9D" w:rsidP="00D55B9D">
            <w:pPr>
              <w:spacing w:after="0"/>
              <w:rPr>
                <w:rFonts w:ascii="Arial" w:hAnsi="Arial" w:cs="Arial"/>
                <w:sz w:val="18"/>
                <w:szCs w:val="18"/>
              </w:rPr>
            </w:pPr>
            <w:r>
              <w:rPr>
                <w:rFonts w:ascii="Arial" w:hAnsi="Arial"/>
                <w:sz w:val="18"/>
              </w:rPr>
              <w:t>Rapport d’avancement</w:t>
            </w:r>
          </w:p>
          <w:p w14:paraId="739CE720" w14:textId="77777777" w:rsidR="00D55B9D" w:rsidRPr="00550AD3" w:rsidRDefault="00B32885" w:rsidP="00D55B9D">
            <w:pPr>
              <w:rPr>
                <w:rFonts w:ascii="Arial" w:hAnsi="Arial" w:cs="Arial"/>
                <w:sz w:val="18"/>
                <w:szCs w:val="18"/>
              </w:rPr>
            </w:pPr>
            <w:hyperlink r:id="rId95" w:history="1">
              <w:r w:rsidR="00D55B9D">
                <w:rPr>
                  <w:rStyle w:val="Hyperlink"/>
                  <w:rFonts w:ascii="Arial" w:hAnsi="Arial"/>
                  <w:sz w:val="18"/>
                </w:rPr>
                <w:t>Anglais</w:t>
              </w:r>
            </w:hyperlink>
          </w:p>
          <w:p w14:paraId="655BB0E8" w14:textId="77777777" w:rsidR="00D55B9D" w:rsidRPr="00550AD3" w:rsidRDefault="00B32885" w:rsidP="00D55B9D">
            <w:pPr>
              <w:rPr>
                <w:rFonts w:ascii="Arial" w:hAnsi="Arial" w:cs="Arial"/>
                <w:sz w:val="18"/>
                <w:szCs w:val="18"/>
              </w:rPr>
            </w:pPr>
            <w:hyperlink r:id="rId96" w:history="1">
              <w:r w:rsidR="00D55B9D">
                <w:rPr>
                  <w:rStyle w:val="Hyperlink"/>
                  <w:rFonts w:ascii="Arial" w:hAnsi="Arial"/>
                  <w:sz w:val="18"/>
                </w:rPr>
                <w:t>Page web dédiée</w:t>
              </w:r>
            </w:hyperlink>
          </w:p>
        </w:tc>
      </w:tr>
      <w:tr w:rsidR="00D55B9D" w:rsidRPr="00550AD3" w14:paraId="7ED40C4D" w14:textId="77777777" w:rsidTr="00D55B9D">
        <w:trPr>
          <w:trHeight w:val="1130"/>
        </w:trPr>
        <w:tc>
          <w:tcPr>
            <w:tcW w:w="769" w:type="pct"/>
            <w:hideMark/>
          </w:tcPr>
          <w:p w14:paraId="2542EFF7" w14:textId="77777777" w:rsidR="00D55B9D" w:rsidRPr="00550AD3" w:rsidRDefault="00D55B9D" w:rsidP="00D55B9D">
            <w:pPr>
              <w:rPr>
                <w:rFonts w:ascii="Arial" w:hAnsi="Arial" w:cs="Arial"/>
                <w:sz w:val="18"/>
                <w:szCs w:val="18"/>
              </w:rPr>
            </w:pPr>
            <w:r>
              <w:rPr>
                <w:rFonts w:ascii="Arial" w:hAnsi="Arial"/>
                <w:sz w:val="18"/>
              </w:rPr>
              <w:t>Zimbabwe</w:t>
            </w:r>
          </w:p>
        </w:tc>
        <w:tc>
          <w:tcPr>
            <w:tcW w:w="1295" w:type="pct"/>
            <w:hideMark/>
          </w:tcPr>
          <w:p w14:paraId="13FCADBA" w14:textId="77777777" w:rsidR="00D55B9D" w:rsidRPr="00550AD3" w:rsidRDefault="00D55B9D" w:rsidP="00D55B9D">
            <w:pPr>
              <w:rPr>
                <w:rFonts w:ascii="Arial" w:hAnsi="Arial" w:cs="Arial"/>
                <w:sz w:val="18"/>
                <w:szCs w:val="18"/>
              </w:rPr>
            </w:pPr>
            <w:r>
              <w:rPr>
                <w:rFonts w:ascii="Arial" w:hAnsi="Arial"/>
                <w:sz w:val="18"/>
              </w:rPr>
              <w:t>Le renforcement des capacités des communautés en matière de sauvegarde des expressions de danse traditionnelle comme patrimoine des arts du spectacle dans l’ouest du Zimbabwe (nº 01304)</w:t>
            </w:r>
          </w:p>
        </w:tc>
        <w:tc>
          <w:tcPr>
            <w:tcW w:w="920" w:type="pct"/>
            <w:hideMark/>
          </w:tcPr>
          <w:p w14:paraId="5FA167A0" w14:textId="77777777" w:rsidR="00D55B9D" w:rsidRDefault="00D55B9D" w:rsidP="00D55B9D">
            <w:pPr>
              <w:rPr>
                <w:rFonts w:ascii="Arial" w:hAnsi="Arial" w:cs="Arial"/>
                <w:sz w:val="18"/>
                <w:szCs w:val="18"/>
              </w:rPr>
            </w:pPr>
            <w:r>
              <w:rPr>
                <w:rFonts w:ascii="Arial" w:hAnsi="Arial"/>
                <w:sz w:val="18"/>
              </w:rPr>
              <w:t>98 927</w:t>
            </w:r>
          </w:p>
          <w:p w14:paraId="4E1141A9" w14:textId="77777777" w:rsidR="00D55B9D" w:rsidRPr="00550AD3" w:rsidRDefault="00B32885" w:rsidP="00D55B9D">
            <w:pPr>
              <w:rPr>
                <w:rFonts w:ascii="Arial" w:hAnsi="Arial" w:cs="Arial"/>
                <w:sz w:val="18"/>
                <w:szCs w:val="18"/>
              </w:rPr>
            </w:pPr>
            <w:hyperlink r:id="rId97" w:history="1">
              <w:r w:rsidR="00D55B9D">
                <w:rPr>
                  <w:rStyle w:val="Hyperlink"/>
                  <w:rFonts w:ascii="Arial" w:hAnsi="Arial"/>
                  <w:sz w:val="18"/>
                </w:rPr>
                <w:t>13.COM 1.BUR 3.2</w:t>
              </w:r>
            </w:hyperlink>
          </w:p>
        </w:tc>
        <w:tc>
          <w:tcPr>
            <w:tcW w:w="1003" w:type="pct"/>
            <w:hideMark/>
          </w:tcPr>
          <w:p w14:paraId="0710D6C0" w14:textId="77777777" w:rsidR="00D55B9D" w:rsidRPr="00550AD3" w:rsidRDefault="00D55B9D" w:rsidP="00D55B9D">
            <w:pPr>
              <w:rPr>
                <w:rFonts w:ascii="Arial" w:hAnsi="Arial" w:cs="Arial"/>
                <w:sz w:val="18"/>
                <w:szCs w:val="18"/>
              </w:rPr>
            </w:pPr>
            <w:r>
              <w:rPr>
                <w:rFonts w:ascii="Arial" w:hAnsi="Arial"/>
                <w:sz w:val="18"/>
              </w:rPr>
              <w:t>19/07/2018</w:t>
            </w:r>
            <w:r>
              <w:rPr>
                <w:rFonts w:ascii="Arial" w:hAnsi="Arial"/>
                <w:sz w:val="18"/>
              </w:rPr>
              <w:br/>
              <w:t>31/12/2021</w:t>
            </w:r>
          </w:p>
        </w:tc>
        <w:tc>
          <w:tcPr>
            <w:tcW w:w="1012" w:type="pct"/>
          </w:tcPr>
          <w:p w14:paraId="2C0B3BDF" w14:textId="77777777" w:rsidR="00D55B9D" w:rsidRPr="00550AD3" w:rsidRDefault="00D55B9D" w:rsidP="00D55B9D">
            <w:pPr>
              <w:spacing w:after="0"/>
              <w:rPr>
                <w:rFonts w:ascii="Arial" w:hAnsi="Arial" w:cs="Arial"/>
                <w:sz w:val="18"/>
                <w:szCs w:val="18"/>
              </w:rPr>
            </w:pPr>
            <w:r>
              <w:rPr>
                <w:rFonts w:ascii="Arial" w:hAnsi="Arial"/>
                <w:sz w:val="18"/>
              </w:rPr>
              <w:t>Rapport d’avancement</w:t>
            </w:r>
          </w:p>
          <w:p w14:paraId="4604B5B9" w14:textId="77777777" w:rsidR="00D55B9D" w:rsidRPr="00550AD3" w:rsidRDefault="00B32885" w:rsidP="00D55B9D">
            <w:pPr>
              <w:rPr>
                <w:rFonts w:ascii="Arial" w:hAnsi="Arial" w:cs="Arial"/>
                <w:sz w:val="18"/>
                <w:szCs w:val="18"/>
              </w:rPr>
            </w:pPr>
            <w:hyperlink r:id="rId98" w:history="1">
              <w:r w:rsidR="00D55B9D">
                <w:rPr>
                  <w:rStyle w:val="Hyperlink"/>
                  <w:rFonts w:ascii="Arial" w:hAnsi="Arial"/>
                  <w:sz w:val="18"/>
                </w:rPr>
                <w:t>Anglais</w:t>
              </w:r>
            </w:hyperlink>
          </w:p>
          <w:p w14:paraId="3DBC60A2" w14:textId="77777777" w:rsidR="00D55B9D" w:rsidRPr="00550AD3" w:rsidRDefault="00B32885" w:rsidP="00D55B9D">
            <w:pPr>
              <w:rPr>
                <w:rFonts w:ascii="Arial" w:hAnsi="Arial" w:cs="Arial"/>
                <w:sz w:val="18"/>
                <w:szCs w:val="18"/>
              </w:rPr>
            </w:pPr>
            <w:hyperlink r:id="rId99" w:history="1">
              <w:r w:rsidR="00D55B9D">
                <w:rPr>
                  <w:rStyle w:val="Hyperlink"/>
                  <w:rFonts w:ascii="Arial" w:hAnsi="Arial"/>
                  <w:sz w:val="18"/>
                </w:rPr>
                <w:t>Page web dédiée</w:t>
              </w:r>
            </w:hyperlink>
          </w:p>
        </w:tc>
      </w:tr>
    </w:tbl>
    <w:p w14:paraId="46E4F323" w14:textId="5850536A" w:rsidR="009B0C10" w:rsidRDefault="009B0C10" w:rsidP="002F2EEF">
      <w:pPr>
        <w:pStyle w:val="COMPara"/>
        <w:ind w:left="0" w:firstLine="0"/>
        <w:jc w:val="both"/>
      </w:pPr>
    </w:p>
    <w:p w14:paraId="1C9CF136" w14:textId="45FEE036" w:rsidR="00D73609" w:rsidRDefault="00D73609">
      <w:pPr>
        <w:spacing w:after="0"/>
        <w:rPr>
          <w:rFonts w:ascii="Arial" w:hAnsi="Arial" w:cs="Arial"/>
          <w:snapToGrid w:val="0"/>
          <w:szCs w:val="22"/>
        </w:rPr>
      </w:pPr>
      <w:r>
        <w:br w:type="page"/>
      </w:r>
    </w:p>
    <w:p w14:paraId="2E254887" w14:textId="6533BB26" w:rsidR="009B0C10" w:rsidRPr="00E75A3B" w:rsidRDefault="00AA21B0" w:rsidP="002F2EEF">
      <w:pPr>
        <w:pStyle w:val="COMPara"/>
        <w:ind w:left="0" w:firstLine="0"/>
        <w:jc w:val="both"/>
        <w:rPr>
          <w:b/>
          <w:bCs/>
        </w:rPr>
      </w:pPr>
      <w:r>
        <w:rPr>
          <w:b/>
        </w:rPr>
        <w:lastRenderedPageBreak/>
        <w:t>Annexe II : Rapports à venir</w:t>
      </w:r>
    </w:p>
    <w:tbl>
      <w:tblPr>
        <w:tblStyle w:val="TableGrid"/>
        <w:tblW w:w="5000" w:type="pct"/>
        <w:tblLook w:val="04A0" w:firstRow="1" w:lastRow="0" w:firstColumn="1" w:lastColumn="0" w:noHBand="0" w:noVBand="1"/>
      </w:tblPr>
      <w:tblGrid>
        <w:gridCol w:w="1308"/>
        <w:gridCol w:w="2993"/>
        <w:gridCol w:w="2353"/>
        <w:gridCol w:w="1487"/>
        <w:gridCol w:w="1487"/>
      </w:tblGrid>
      <w:tr w:rsidR="001A6154" w:rsidRPr="00550AD3" w14:paraId="4C8C0869" w14:textId="77777777" w:rsidTr="001A6154">
        <w:trPr>
          <w:trHeight w:val="1464"/>
        </w:trPr>
        <w:tc>
          <w:tcPr>
            <w:tcW w:w="679" w:type="pct"/>
          </w:tcPr>
          <w:p w14:paraId="1554E16E" w14:textId="0C9974E4" w:rsidR="001A6154" w:rsidRPr="00550AD3" w:rsidRDefault="001A6154" w:rsidP="00AE48CE">
            <w:pPr>
              <w:rPr>
                <w:rFonts w:ascii="Arial" w:hAnsi="Arial" w:cs="Arial"/>
                <w:sz w:val="18"/>
                <w:szCs w:val="18"/>
              </w:rPr>
            </w:pPr>
            <w:r>
              <w:rPr>
                <w:rFonts w:ascii="Arial" w:hAnsi="Arial"/>
                <w:sz w:val="18"/>
              </w:rPr>
              <w:t>Antigua-et-Barbuda*</w:t>
            </w:r>
          </w:p>
        </w:tc>
        <w:tc>
          <w:tcPr>
            <w:tcW w:w="1554" w:type="pct"/>
          </w:tcPr>
          <w:p w14:paraId="7458F81F" w14:textId="3E6357E8" w:rsidR="001A6154" w:rsidRPr="00550AD3" w:rsidRDefault="001A6154" w:rsidP="00AE48CE">
            <w:pPr>
              <w:rPr>
                <w:rFonts w:ascii="Arial" w:hAnsi="Arial" w:cs="Arial"/>
                <w:sz w:val="18"/>
                <w:szCs w:val="18"/>
              </w:rPr>
            </w:pPr>
            <w:r>
              <w:rPr>
                <w:rFonts w:ascii="Arial" w:hAnsi="Arial"/>
                <w:sz w:val="18"/>
              </w:rPr>
              <w:t>Renforcement des capacités pour la mise en œuvre de la Convention de 2003 pour la sauvegarde du patrimoine culturel immatériel à Antigua-et-Barbuda (nº 01624)</w:t>
            </w:r>
          </w:p>
          <w:p w14:paraId="1433C230" w14:textId="77777777" w:rsidR="001A6154" w:rsidRPr="00550AD3" w:rsidRDefault="001A6154" w:rsidP="00AE48CE">
            <w:pPr>
              <w:rPr>
                <w:rFonts w:ascii="Arial" w:hAnsi="Arial" w:cs="Arial"/>
                <w:sz w:val="18"/>
                <w:szCs w:val="18"/>
              </w:rPr>
            </w:pPr>
          </w:p>
        </w:tc>
        <w:tc>
          <w:tcPr>
            <w:tcW w:w="1222" w:type="pct"/>
          </w:tcPr>
          <w:p w14:paraId="0E087715" w14:textId="77777777" w:rsidR="001A6154" w:rsidRPr="00550AD3" w:rsidRDefault="00B32885" w:rsidP="00AE48CE">
            <w:pPr>
              <w:rPr>
                <w:rFonts w:ascii="Arial" w:hAnsi="Arial" w:cs="Arial"/>
                <w:sz w:val="18"/>
                <w:szCs w:val="18"/>
              </w:rPr>
            </w:pPr>
            <w:hyperlink r:id="rId100" w:history="1">
              <w:r w:rsidR="001A6154" w:rsidRPr="00B271B5">
                <w:rPr>
                  <w:rStyle w:val="Hyperlink"/>
                  <w:rFonts w:ascii="Arial" w:hAnsi="Arial"/>
                  <w:sz w:val="18"/>
                </w:rPr>
                <w:t>15.COM 2.BUR 3.1</w:t>
              </w:r>
            </w:hyperlink>
          </w:p>
          <w:p w14:paraId="3777F929" w14:textId="2008D60D" w:rsidR="001A6154" w:rsidRPr="00550AD3" w:rsidRDefault="001A6154" w:rsidP="00AE48CE">
            <w:pPr>
              <w:rPr>
                <w:rFonts w:ascii="Arial" w:hAnsi="Arial" w:cs="Arial"/>
                <w:sz w:val="18"/>
                <w:szCs w:val="18"/>
              </w:rPr>
            </w:pPr>
            <w:r>
              <w:rPr>
                <w:rFonts w:ascii="Arial" w:hAnsi="Arial"/>
                <w:sz w:val="18"/>
              </w:rPr>
              <w:t>97 754</w:t>
            </w:r>
          </w:p>
        </w:tc>
        <w:tc>
          <w:tcPr>
            <w:tcW w:w="772" w:type="pct"/>
          </w:tcPr>
          <w:p w14:paraId="109E777C" w14:textId="77777777" w:rsidR="001A6154" w:rsidRPr="00550AD3" w:rsidRDefault="001A6154" w:rsidP="00AE48CE">
            <w:pPr>
              <w:rPr>
                <w:rFonts w:ascii="Arial" w:hAnsi="Arial" w:cs="Arial"/>
                <w:sz w:val="18"/>
                <w:szCs w:val="18"/>
              </w:rPr>
            </w:pPr>
            <w:r>
              <w:rPr>
                <w:rFonts w:ascii="Arial" w:hAnsi="Arial"/>
                <w:sz w:val="18"/>
              </w:rPr>
              <w:t> </w:t>
            </w:r>
          </w:p>
        </w:tc>
        <w:tc>
          <w:tcPr>
            <w:tcW w:w="772" w:type="pct"/>
          </w:tcPr>
          <w:p w14:paraId="2A5A7E81" w14:textId="5905B07C" w:rsidR="001A6154" w:rsidRPr="00A2351F" w:rsidRDefault="001A6154" w:rsidP="00AE48CE">
            <w:pPr>
              <w:rPr>
                <w:rFonts w:ascii="Arial" w:hAnsi="Arial" w:cs="Arial"/>
                <w:sz w:val="18"/>
                <w:szCs w:val="18"/>
              </w:rPr>
            </w:pPr>
            <w:r>
              <w:rPr>
                <w:rFonts w:ascii="Arial" w:hAnsi="Arial"/>
                <w:sz w:val="18"/>
              </w:rPr>
              <w:t xml:space="preserve">Contrat à établir </w:t>
            </w:r>
          </w:p>
          <w:p w14:paraId="6CB3E604" w14:textId="77777777" w:rsidR="001A6154" w:rsidRPr="00550AD3" w:rsidRDefault="00B32885" w:rsidP="00AE48CE">
            <w:pPr>
              <w:rPr>
                <w:rFonts w:ascii="Arial" w:hAnsi="Arial" w:cs="Arial"/>
                <w:sz w:val="18"/>
                <w:szCs w:val="18"/>
              </w:rPr>
            </w:pPr>
            <w:hyperlink r:id="rId101" w:history="1">
              <w:r w:rsidR="001A6154">
                <w:rPr>
                  <w:rStyle w:val="Hyperlink"/>
                  <w:rFonts w:ascii="Arial" w:hAnsi="Arial"/>
                  <w:sz w:val="18"/>
                </w:rPr>
                <w:t>Page web dédiée</w:t>
              </w:r>
            </w:hyperlink>
          </w:p>
        </w:tc>
      </w:tr>
      <w:tr w:rsidR="001A6154" w:rsidRPr="00550AD3" w14:paraId="5BDA7D3B" w14:textId="77777777" w:rsidTr="001A6154">
        <w:trPr>
          <w:trHeight w:val="870"/>
        </w:trPr>
        <w:tc>
          <w:tcPr>
            <w:tcW w:w="679" w:type="pct"/>
          </w:tcPr>
          <w:p w14:paraId="332B7FC8" w14:textId="7A0903B6" w:rsidR="001A6154" w:rsidRPr="00550AD3" w:rsidRDefault="001A6154" w:rsidP="00AE48CE">
            <w:pPr>
              <w:rPr>
                <w:rFonts w:ascii="Arial" w:hAnsi="Arial" w:cs="Arial"/>
                <w:sz w:val="18"/>
                <w:szCs w:val="18"/>
              </w:rPr>
            </w:pPr>
            <w:bookmarkStart w:id="12" w:name="_Hlk87894660"/>
            <w:r>
              <w:rPr>
                <w:rFonts w:ascii="Arial" w:hAnsi="Arial"/>
                <w:sz w:val="18"/>
              </w:rPr>
              <w:t>Bélarus</w:t>
            </w:r>
            <w:r w:rsidRPr="002A550C">
              <w:rPr>
                <w:rFonts w:ascii="Arial" w:hAnsi="Arial" w:cs="Arial"/>
                <w:sz w:val="18"/>
                <w:szCs w:val="18"/>
                <w:vertAlign w:val="superscript"/>
              </w:rPr>
              <w:t>#</w:t>
            </w:r>
          </w:p>
        </w:tc>
        <w:tc>
          <w:tcPr>
            <w:tcW w:w="1554" w:type="pct"/>
          </w:tcPr>
          <w:p w14:paraId="26D1FB1E" w14:textId="77777777" w:rsidR="001A6154" w:rsidRPr="00550AD3" w:rsidRDefault="001A6154" w:rsidP="00AE48CE">
            <w:pPr>
              <w:rPr>
                <w:rFonts w:ascii="Arial" w:hAnsi="Arial" w:cs="Arial"/>
                <w:sz w:val="18"/>
                <w:szCs w:val="18"/>
              </w:rPr>
            </w:pPr>
            <w:r>
              <w:rPr>
                <w:rFonts w:ascii="Arial" w:hAnsi="Arial"/>
                <w:sz w:val="18"/>
              </w:rPr>
              <w:t>Le rite de printemps du Juraŭski Karahod (assistance internationale) (nº 01538)</w:t>
            </w:r>
          </w:p>
        </w:tc>
        <w:tc>
          <w:tcPr>
            <w:tcW w:w="1222" w:type="pct"/>
          </w:tcPr>
          <w:p w14:paraId="1C704876" w14:textId="77777777" w:rsidR="001A6154" w:rsidRPr="00550AD3" w:rsidRDefault="00B32885" w:rsidP="00AE48CE">
            <w:pPr>
              <w:rPr>
                <w:rFonts w:ascii="Arial" w:hAnsi="Arial" w:cs="Arial"/>
                <w:sz w:val="18"/>
                <w:szCs w:val="18"/>
              </w:rPr>
            </w:pPr>
            <w:hyperlink r:id="rId102" w:history="1">
              <w:r w:rsidR="001A6154">
                <w:rPr>
                  <w:rStyle w:val="Hyperlink"/>
                  <w:rFonts w:ascii="Arial" w:hAnsi="Arial"/>
                  <w:sz w:val="18"/>
                </w:rPr>
                <w:t>14.COM</w:t>
              </w:r>
            </w:hyperlink>
            <w:r w:rsidR="001A6154">
              <w:rPr>
                <w:rStyle w:val="Hyperlink"/>
                <w:rFonts w:ascii="Arial" w:hAnsi="Arial"/>
                <w:sz w:val="18"/>
              </w:rPr>
              <w:t xml:space="preserve"> 10.a.5</w:t>
            </w:r>
          </w:p>
          <w:p w14:paraId="464F1663" w14:textId="461B3295" w:rsidR="001A6154" w:rsidRPr="00550AD3" w:rsidRDefault="001A6154" w:rsidP="00AE48CE">
            <w:pPr>
              <w:rPr>
                <w:rFonts w:ascii="Arial" w:hAnsi="Arial" w:cs="Arial"/>
                <w:sz w:val="18"/>
                <w:szCs w:val="18"/>
              </w:rPr>
            </w:pPr>
            <w:r>
              <w:rPr>
                <w:rFonts w:ascii="Arial" w:hAnsi="Arial"/>
                <w:sz w:val="18"/>
              </w:rPr>
              <w:t>87 761</w:t>
            </w:r>
          </w:p>
        </w:tc>
        <w:tc>
          <w:tcPr>
            <w:tcW w:w="772" w:type="pct"/>
          </w:tcPr>
          <w:p w14:paraId="631ABE49" w14:textId="77777777" w:rsidR="001A6154" w:rsidRPr="00550AD3" w:rsidRDefault="001A6154" w:rsidP="00AE48CE">
            <w:pPr>
              <w:rPr>
                <w:rFonts w:ascii="Arial" w:hAnsi="Arial" w:cs="Arial"/>
                <w:sz w:val="18"/>
                <w:szCs w:val="18"/>
              </w:rPr>
            </w:pPr>
            <w:r>
              <w:rPr>
                <w:rFonts w:ascii="Arial" w:hAnsi="Arial"/>
                <w:sz w:val="18"/>
              </w:rPr>
              <w:t>23/12/2020</w:t>
            </w:r>
            <w:r>
              <w:rPr>
                <w:rFonts w:ascii="Arial" w:hAnsi="Arial"/>
                <w:sz w:val="18"/>
              </w:rPr>
              <w:br/>
              <w:t>30/12/2022</w:t>
            </w:r>
          </w:p>
        </w:tc>
        <w:tc>
          <w:tcPr>
            <w:tcW w:w="772" w:type="pct"/>
          </w:tcPr>
          <w:p w14:paraId="6E1A2C06" w14:textId="0CF13704" w:rsidR="001A6154" w:rsidRDefault="001A6154" w:rsidP="00FC280F">
            <w:pPr>
              <w:rPr>
                <w:rFonts w:ascii="Arial" w:hAnsi="Arial"/>
                <w:color w:val="000000"/>
                <w:sz w:val="18"/>
              </w:rPr>
            </w:pPr>
            <w:r>
              <w:rPr>
                <w:rFonts w:ascii="Arial" w:hAnsi="Arial"/>
                <w:color w:val="000000"/>
                <w:sz w:val="18"/>
              </w:rPr>
              <w:t>Rapport d’avancement devant être déposé en août 2021</w:t>
            </w:r>
          </w:p>
          <w:p w14:paraId="4F4D1990" w14:textId="77777777" w:rsidR="001A6154" w:rsidRPr="00550AD3" w:rsidRDefault="00B32885">
            <w:pPr>
              <w:rPr>
                <w:rFonts w:ascii="Arial" w:hAnsi="Arial" w:cs="Arial"/>
                <w:color w:val="000000"/>
                <w:sz w:val="18"/>
                <w:szCs w:val="18"/>
              </w:rPr>
            </w:pPr>
            <w:hyperlink r:id="rId103" w:history="1">
              <w:r w:rsidR="001A6154">
                <w:rPr>
                  <w:rStyle w:val="Hyperlink"/>
                  <w:rFonts w:ascii="Arial" w:hAnsi="Arial"/>
                  <w:sz w:val="18"/>
                </w:rPr>
                <w:t>Page web dédiée</w:t>
              </w:r>
            </w:hyperlink>
          </w:p>
        </w:tc>
      </w:tr>
      <w:bookmarkEnd w:id="12"/>
      <w:tr w:rsidR="001A6154" w:rsidRPr="00550AD3" w14:paraId="209D43FB" w14:textId="77777777" w:rsidTr="001A6154">
        <w:trPr>
          <w:trHeight w:val="870"/>
        </w:trPr>
        <w:tc>
          <w:tcPr>
            <w:tcW w:w="679" w:type="pct"/>
          </w:tcPr>
          <w:p w14:paraId="521C8EC0" w14:textId="65DCC57E" w:rsidR="001A6154" w:rsidRPr="00550AD3" w:rsidRDefault="001A6154" w:rsidP="00B0749D">
            <w:pPr>
              <w:rPr>
                <w:rFonts w:ascii="Arial" w:hAnsi="Arial" w:cs="Arial"/>
                <w:sz w:val="18"/>
                <w:szCs w:val="18"/>
              </w:rPr>
            </w:pPr>
            <w:r>
              <w:rPr>
                <w:rFonts w:ascii="Arial" w:hAnsi="Arial"/>
                <w:sz w:val="18"/>
              </w:rPr>
              <w:t>Burundi*</w:t>
            </w:r>
          </w:p>
        </w:tc>
        <w:tc>
          <w:tcPr>
            <w:tcW w:w="1554" w:type="pct"/>
          </w:tcPr>
          <w:p w14:paraId="2C9D3FDB" w14:textId="56579580" w:rsidR="001A6154" w:rsidRPr="00550AD3" w:rsidRDefault="001A6154" w:rsidP="00B0749D">
            <w:pPr>
              <w:rPr>
                <w:rFonts w:ascii="Arial" w:hAnsi="Arial" w:cs="Arial"/>
                <w:sz w:val="18"/>
                <w:szCs w:val="18"/>
              </w:rPr>
            </w:pPr>
            <w:r>
              <w:rPr>
                <w:rFonts w:ascii="Arial" w:hAnsi="Arial"/>
                <w:sz w:val="18"/>
              </w:rPr>
              <w:t>Mise à jour de l’inventaire du patrimoine culturel immatériel (PCI) du Burundi de 2009 avec la participation des communautés (nº 01428)</w:t>
            </w:r>
          </w:p>
        </w:tc>
        <w:tc>
          <w:tcPr>
            <w:tcW w:w="1222" w:type="pct"/>
          </w:tcPr>
          <w:p w14:paraId="7AF2CF48" w14:textId="77777777" w:rsidR="001A6154" w:rsidRDefault="00B32885" w:rsidP="00B0749D">
            <w:hyperlink r:id="rId104" w:history="1">
              <w:r w:rsidR="001A6154" w:rsidRPr="00BA226B">
                <w:rPr>
                  <w:rStyle w:val="Hyperlink"/>
                  <w:rFonts w:ascii="Arial" w:hAnsi="Arial"/>
                  <w:sz w:val="18"/>
                </w:rPr>
                <w:t>15.COM 2.BUR</w:t>
              </w:r>
              <w:r w:rsidR="001A6154" w:rsidRPr="00FC280F">
                <w:rPr>
                  <w:rStyle w:val="Hyperlink"/>
                  <w:rFonts w:ascii="Arial" w:hAnsi="Arial"/>
                  <w:sz w:val="18"/>
                </w:rPr>
                <w:t xml:space="preserve"> 3.2</w:t>
              </w:r>
            </w:hyperlink>
          </w:p>
          <w:p w14:paraId="602BC674" w14:textId="4022325C" w:rsidR="001A6154" w:rsidRPr="00550AD3" w:rsidRDefault="001A6154" w:rsidP="00B0749D">
            <w:pPr>
              <w:rPr>
                <w:rFonts w:ascii="Arial" w:hAnsi="Arial" w:cs="Arial"/>
                <w:sz w:val="18"/>
                <w:szCs w:val="18"/>
              </w:rPr>
            </w:pPr>
            <w:r>
              <w:rPr>
                <w:rFonts w:ascii="Arial" w:hAnsi="Arial"/>
                <w:sz w:val="18"/>
              </w:rPr>
              <w:t>96 052</w:t>
            </w:r>
          </w:p>
        </w:tc>
        <w:tc>
          <w:tcPr>
            <w:tcW w:w="772" w:type="pct"/>
          </w:tcPr>
          <w:p w14:paraId="0A692B55" w14:textId="4E833636" w:rsidR="001A6154" w:rsidRPr="00550AD3" w:rsidRDefault="001A6154" w:rsidP="00B0749D">
            <w:pPr>
              <w:rPr>
                <w:rFonts w:ascii="Arial" w:hAnsi="Arial" w:cs="Arial"/>
                <w:sz w:val="18"/>
                <w:szCs w:val="18"/>
              </w:rPr>
            </w:pPr>
            <w:r>
              <w:rPr>
                <w:rFonts w:ascii="Arial" w:hAnsi="Arial"/>
                <w:sz w:val="18"/>
              </w:rPr>
              <w:t>05/05/2021</w:t>
            </w:r>
            <w:r>
              <w:rPr>
                <w:rFonts w:ascii="Arial" w:hAnsi="Arial"/>
                <w:sz w:val="18"/>
              </w:rPr>
              <w:br/>
              <w:t>31/01/2023</w:t>
            </w:r>
          </w:p>
        </w:tc>
        <w:tc>
          <w:tcPr>
            <w:tcW w:w="772" w:type="pct"/>
          </w:tcPr>
          <w:p w14:paraId="1AC398FA" w14:textId="7C1B5A81" w:rsidR="001A6154" w:rsidRPr="00550AD3" w:rsidRDefault="001A6154" w:rsidP="00B0749D">
            <w:pPr>
              <w:rPr>
                <w:rFonts w:ascii="Arial" w:hAnsi="Arial" w:cs="Arial"/>
                <w:sz w:val="18"/>
                <w:szCs w:val="18"/>
              </w:rPr>
            </w:pPr>
            <w:r>
              <w:rPr>
                <w:rFonts w:ascii="Arial" w:hAnsi="Arial"/>
                <w:sz w:val="18"/>
              </w:rPr>
              <w:t>Rapport d’avancement devant être déposé en octobre 2021</w:t>
            </w:r>
          </w:p>
          <w:p w14:paraId="7FB01186" w14:textId="5CD05CC0" w:rsidR="001A6154" w:rsidRPr="00550AD3" w:rsidRDefault="00B32885" w:rsidP="00B0749D">
            <w:pPr>
              <w:rPr>
                <w:rFonts w:ascii="Arial" w:hAnsi="Arial" w:cs="Arial"/>
                <w:color w:val="000000"/>
                <w:sz w:val="18"/>
                <w:szCs w:val="18"/>
              </w:rPr>
            </w:pPr>
            <w:hyperlink r:id="rId105" w:history="1">
              <w:r w:rsidR="001A6154">
                <w:rPr>
                  <w:rStyle w:val="Hyperlink"/>
                  <w:rFonts w:ascii="Arial" w:hAnsi="Arial"/>
                  <w:sz w:val="18"/>
                </w:rPr>
                <w:t>Page web dédiée</w:t>
              </w:r>
            </w:hyperlink>
          </w:p>
        </w:tc>
      </w:tr>
      <w:tr w:rsidR="001A6154" w:rsidRPr="00550AD3" w14:paraId="6E390B28" w14:textId="77777777" w:rsidTr="001A6154">
        <w:trPr>
          <w:trHeight w:val="870"/>
        </w:trPr>
        <w:tc>
          <w:tcPr>
            <w:tcW w:w="679" w:type="pct"/>
          </w:tcPr>
          <w:p w14:paraId="7E143DD5" w14:textId="762600CD" w:rsidR="001A6154" w:rsidRPr="00550AD3" w:rsidRDefault="001A6154" w:rsidP="00B0749D">
            <w:pPr>
              <w:rPr>
                <w:rFonts w:ascii="Arial" w:hAnsi="Arial" w:cs="Arial"/>
                <w:sz w:val="18"/>
                <w:szCs w:val="18"/>
              </w:rPr>
            </w:pPr>
            <w:r>
              <w:rPr>
                <w:rFonts w:ascii="Arial" w:hAnsi="Arial"/>
                <w:sz w:val="18"/>
              </w:rPr>
              <w:t>Îles Cook*</w:t>
            </w:r>
          </w:p>
        </w:tc>
        <w:tc>
          <w:tcPr>
            <w:tcW w:w="1554" w:type="pct"/>
          </w:tcPr>
          <w:p w14:paraId="69950209" w14:textId="0AF3EDC9" w:rsidR="001A6154" w:rsidRPr="00550AD3" w:rsidRDefault="001A6154" w:rsidP="00B0749D">
            <w:pPr>
              <w:rPr>
                <w:rFonts w:ascii="Arial" w:hAnsi="Arial" w:cs="Arial"/>
                <w:sz w:val="18"/>
                <w:szCs w:val="18"/>
              </w:rPr>
            </w:pPr>
            <w:r>
              <w:rPr>
                <w:rFonts w:ascii="Arial" w:hAnsi="Arial"/>
                <w:sz w:val="18"/>
              </w:rPr>
              <w:t>Documentation et inventaire du peu karioi (performances artistiques) dans les Îles Cook (nº 01635)</w:t>
            </w:r>
          </w:p>
        </w:tc>
        <w:tc>
          <w:tcPr>
            <w:tcW w:w="1222" w:type="pct"/>
          </w:tcPr>
          <w:p w14:paraId="7DEF9F53" w14:textId="77777777" w:rsidR="001A6154" w:rsidRDefault="00B32885" w:rsidP="00B0749D">
            <w:hyperlink r:id="rId106" w:history="1">
              <w:r w:rsidR="001A6154">
                <w:rPr>
                  <w:rStyle w:val="Hyperlink"/>
                  <w:rFonts w:ascii="Arial" w:hAnsi="Arial"/>
                  <w:sz w:val="18"/>
                </w:rPr>
                <w:t>16.COM 2.BUR</w:t>
              </w:r>
            </w:hyperlink>
            <w:r w:rsidR="001A6154">
              <w:rPr>
                <w:rStyle w:val="Hyperlink"/>
                <w:rFonts w:ascii="Arial" w:hAnsi="Arial"/>
                <w:sz w:val="18"/>
              </w:rPr>
              <w:t xml:space="preserve"> 3.1</w:t>
            </w:r>
          </w:p>
          <w:p w14:paraId="732CC6DB" w14:textId="2B808EB6" w:rsidR="001A6154" w:rsidRPr="00550AD3" w:rsidRDefault="001A6154" w:rsidP="00B0749D">
            <w:pPr>
              <w:rPr>
                <w:rFonts w:ascii="Arial" w:hAnsi="Arial" w:cs="Arial"/>
                <w:sz w:val="18"/>
                <w:szCs w:val="18"/>
              </w:rPr>
            </w:pPr>
            <w:r>
              <w:rPr>
                <w:rFonts w:ascii="Arial" w:hAnsi="Arial"/>
                <w:sz w:val="18"/>
              </w:rPr>
              <w:t>99 983</w:t>
            </w:r>
          </w:p>
        </w:tc>
        <w:tc>
          <w:tcPr>
            <w:tcW w:w="772" w:type="pct"/>
          </w:tcPr>
          <w:p w14:paraId="17D5B546" w14:textId="42E57520" w:rsidR="001A6154" w:rsidRPr="00B0749D" w:rsidRDefault="001A6154" w:rsidP="00B0749D">
            <w:pPr>
              <w:rPr>
                <w:rFonts w:ascii="Arial" w:hAnsi="Arial" w:cs="Arial"/>
                <w:color w:val="000000"/>
                <w:sz w:val="18"/>
                <w:szCs w:val="18"/>
              </w:rPr>
            </w:pPr>
            <w:r>
              <w:rPr>
                <w:rFonts w:ascii="Arial" w:hAnsi="Arial"/>
                <w:color w:val="000000"/>
                <w:sz w:val="18"/>
              </w:rPr>
              <w:t>08/10/2021- 08/04/2023</w:t>
            </w:r>
          </w:p>
        </w:tc>
        <w:tc>
          <w:tcPr>
            <w:tcW w:w="772" w:type="pct"/>
          </w:tcPr>
          <w:p w14:paraId="2173AEDE" w14:textId="528463B3" w:rsidR="001A6154" w:rsidRPr="00550AD3" w:rsidRDefault="001A6154" w:rsidP="00B0749D">
            <w:pPr>
              <w:rPr>
                <w:rFonts w:ascii="Arial" w:hAnsi="Arial" w:cs="Arial"/>
                <w:sz w:val="18"/>
                <w:szCs w:val="18"/>
              </w:rPr>
            </w:pPr>
            <w:r>
              <w:rPr>
                <w:rFonts w:ascii="Arial" w:hAnsi="Arial"/>
                <w:color w:val="000000"/>
                <w:sz w:val="18"/>
              </w:rPr>
              <w:t>Rapport d’avancement devant être déposé en mars 2022</w:t>
            </w:r>
          </w:p>
          <w:p w14:paraId="7C97FFB0" w14:textId="6E083491" w:rsidR="001A6154" w:rsidRPr="00550AD3" w:rsidRDefault="00B32885" w:rsidP="00B0749D">
            <w:pPr>
              <w:rPr>
                <w:rFonts w:ascii="Arial" w:hAnsi="Arial" w:cs="Arial"/>
                <w:color w:val="000000"/>
                <w:sz w:val="18"/>
                <w:szCs w:val="18"/>
              </w:rPr>
            </w:pPr>
            <w:hyperlink r:id="rId107" w:history="1">
              <w:r w:rsidR="001A6154">
                <w:rPr>
                  <w:rStyle w:val="Hyperlink"/>
                  <w:rFonts w:ascii="Arial" w:hAnsi="Arial"/>
                  <w:sz w:val="18"/>
                </w:rPr>
                <w:t>Page web dédiée</w:t>
              </w:r>
            </w:hyperlink>
          </w:p>
        </w:tc>
      </w:tr>
      <w:tr w:rsidR="001A6154" w:rsidRPr="00550AD3" w14:paraId="63C86D29" w14:textId="77777777" w:rsidTr="001A6154">
        <w:trPr>
          <w:trHeight w:val="870"/>
        </w:trPr>
        <w:tc>
          <w:tcPr>
            <w:tcW w:w="679" w:type="pct"/>
          </w:tcPr>
          <w:p w14:paraId="68032B0E" w14:textId="2311B2D0" w:rsidR="001A6154" w:rsidRPr="00635A84" w:rsidRDefault="001A6154" w:rsidP="00B0749D">
            <w:pPr>
              <w:rPr>
                <w:rFonts w:ascii="Arial" w:hAnsi="Arial" w:cs="Arial"/>
                <w:sz w:val="18"/>
                <w:szCs w:val="18"/>
              </w:rPr>
            </w:pPr>
            <w:r w:rsidRPr="00DF0E2A">
              <w:rPr>
                <w:rFonts w:ascii="Arial" w:hAnsi="Arial"/>
                <w:sz w:val="18"/>
              </w:rPr>
              <w:t xml:space="preserve">République populaire </w:t>
            </w:r>
            <w:r w:rsidRPr="00DF0E2A">
              <w:rPr>
                <w:rFonts w:ascii="Arial" w:hAnsi="Arial"/>
                <w:sz w:val="18"/>
              </w:rPr>
              <w:br/>
              <w:t>démocratique de Corée</w:t>
            </w:r>
            <w:r>
              <w:rPr>
                <w:rFonts w:ascii="Arial" w:hAnsi="Arial"/>
                <w:sz w:val="18"/>
              </w:rPr>
              <w:t>*</w:t>
            </w:r>
          </w:p>
        </w:tc>
        <w:tc>
          <w:tcPr>
            <w:tcW w:w="1554" w:type="pct"/>
          </w:tcPr>
          <w:p w14:paraId="40808358" w14:textId="0B932BB6" w:rsidR="001A6154" w:rsidRPr="00DF0E2A" w:rsidRDefault="001A6154" w:rsidP="00B0749D">
            <w:pPr>
              <w:rPr>
                <w:rFonts w:ascii="Arial" w:hAnsi="Arial" w:cs="Arial"/>
                <w:sz w:val="18"/>
                <w:szCs w:val="18"/>
              </w:rPr>
            </w:pPr>
            <w:r w:rsidRPr="00DF0E2A">
              <w:rPr>
                <w:rFonts w:ascii="Arial" w:hAnsi="Arial"/>
                <w:sz w:val="18"/>
              </w:rPr>
              <w:t>Le renforcement des capacités liées à la technique traditionnelle de fabrication du céladon de Goryeo (nº 01619)</w:t>
            </w:r>
          </w:p>
        </w:tc>
        <w:tc>
          <w:tcPr>
            <w:tcW w:w="1222" w:type="pct"/>
          </w:tcPr>
          <w:p w14:paraId="512D7EBA" w14:textId="77777777" w:rsidR="001A6154" w:rsidRPr="00DF0E2A" w:rsidRDefault="00B32885" w:rsidP="00B0749D">
            <w:pPr>
              <w:rPr>
                <w:rFonts w:ascii="Arial" w:hAnsi="Arial" w:cs="Arial"/>
                <w:sz w:val="18"/>
                <w:szCs w:val="18"/>
              </w:rPr>
            </w:pPr>
            <w:hyperlink r:id="rId108" w:history="1">
              <w:r w:rsidR="001A6154" w:rsidRPr="00DF0E2A">
                <w:rPr>
                  <w:rStyle w:val="Hyperlink"/>
                  <w:rFonts w:ascii="Arial" w:hAnsi="Arial"/>
                  <w:sz w:val="18"/>
                </w:rPr>
                <w:t>14.COM 4.BUR 4.1</w:t>
              </w:r>
            </w:hyperlink>
          </w:p>
          <w:p w14:paraId="12EB5E81" w14:textId="6510D0F7" w:rsidR="001A6154" w:rsidRPr="00DF0E2A" w:rsidRDefault="001A6154" w:rsidP="00B0749D">
            <w:pPr>
              <w:rPr>
                <w:rFonts w:ascii="Arial" w:hAnsi="Arial" w:cs="Arial"/>
                <w:sz w:val="18"/>
                <w:szCs w:val="18"/>
              </w:rPr>
            </w:pPr>
            <w:r w:rsidRPr="00DF0E2A">
              <w:rPr>
                <w:rFonts w:ascii="Arial" w:hAnsi="Arial"/>
                <w:sz w:val="18"/>
              </w:rPr>
              <w:t>37 177</w:t>
            </w:r>
          </w:p>
        </w:tc>
        <w:tc>
          <w:tcPr>
            <w:tcW w:w="772" w:type="pct"/>
          </w:tcPr>
          <w:p w14:paraId="6A953ADA" w14:textId="22146209" w:rsidR="001A6154" w:rsidRPr="00DF0E2A" w:rsidRDefault="001A6154" w:rsidP="00B0749D">
            <w:pPr>
              <w:rPr>
                <w:rFonts w:ascii="Arial" w:hAnsi="Arial" w:cs="Arial"/>
                <w:sz w:val="18"/>
                <w:szCs w:val="18"/>
              </w:rPr>
            </w:pPr>
            <w:r w:rsidRPr="00DF0E2A">
              <w:rPr>
                <w:rFonts w:ascii="Arial" w:hAnsi="Arial"/>
                <w:sz w:val="18"/>
              </w:rPr>
              <w:t> </w:t>
            </w:r>
          </w:p>
        </w:tc>
        <w:tc>
          <w:tcPr>
            <w:tcW w:w="772" w:type="pct"/>
          </w:tcPr>
          <w:p w14:paraId="0301B7E8" w14:textId="77777777" w:rsidR="001A6154" w:rsidRPr="00DF0E2A" w:rsidRDefault="001A6154" w:rsidP="00B0749D">
            <w:pPr>
              <w:rPr>
                <w:rFonts w:ascii="Arial" w:hAnsi="Arial" w:cs="Arial"/>
                <w:sz w:val="18"/>
                <w:szCs w:val="18"/>
              </w:rPr>
            </w:pPr>
            <w:r w:rsidRPr="00DF0E2A">
              <w:rPr>
                <w:rFonts w:ascii="Arial" w:hAnsi="Arial"/>
                <w:sz w:val="18"/>
              </w:rPr>
              <w:t>Contrat à établir</w:t>
            </w:r>
          </w:p>
          <w:p w14:paraId="5E043DEC" w14:textId="73F90171" w:rsidR="001A6154" w:rsidRPr="00DF0E2A" w:rsidRDefault="00B32885" w:rsidP="00B0749D">
            <w:pPr>
              <w:rPr>
                <w:rFonts w:ascii="Arial" w:hAnsi="Arial" w:cs="Arial"/>
                <w:sz w:val="18"/>
                <w:szCs w:val="18"/>
              </w:rPr>
            </w:pPr>
            <w:hyperlink r:id="rId109" w:history="1">
              <w:r w:rsidR="001A6154" w:rsidRPr="00DF0E2A">
                <w:rPr>
                  <w:rStyle w:val="Hyperlink"/>
                  <w:rFonts w:ascii="Arial" w:hAnsi="Arial"/>
                  <w:sz w:val="18"/>
                </w:rPr>
                <w:t>Page web dédiée</w:t>
              </w:r>
            </w:hyperlink>
          </w:p>
        </w:tc>
      </w:tr>
      <w:tr w:rsidR="001A6154" w:rsidRPr="00550AD3" w14:paraId="6BDF1C11" w14:textId="77777777" w:rsidTr="001A6154">
        <w:trPr>
          <w:trHeight w:val="870"/>
        </w:trPr>
        <w:tc>
          <w:tcPr>
            <w:tcW w:w="679" w:type="pct"/>
          </w:tcPr>
          <w:p w14:paraId="1B10A35A" w14:textId="27711E4E" w:rsidR="001A6154" w:rsidRPr="00550AD3" w:rsidRDefault="001A6154" w:rsidP="00B0749D">
            <w:pPr>
              <w:rPr>
                <w:rFonts w:ascii="Arial" w:hAnsi="Arial" w:cs="Arial"/>
                <w:sz w:val="18"/>
                <w:szCs w:val="18"/>
              </w:rPr>
            </w:pPr>
            <w:r>
              <w:rPr>
                <w:rFonts w:ascii="Arial" w:hAnsi="Arial"/>
                <w:sz w:val="18"/>
              </w:rPr>
              <w:t>Égypte*</w:t>
            </w:r>
          </w:p>
        </w:tc>
        <w:tc>
          <w:tcPr>
            <w:tcW w:w="1554" w:type="pct"/>
          </w:tcPr>
          <w:p w14:paraId="685764EC" w14:textId="11C01E60" w:rsidR="001A6154" w:rsidRPr="00550AD3" w:rsidRDefault="001A6154" w:rsidP="00B0749D">
            <w:pPr>
              <w:rPr>
                <w:rFonts w:ascii="Arial" w:hAnsi="Arial" w:cs="Arial"/>
                <w:sz w:val="18"/>
                <w:szCs w:val="18"/>
              </w:rPr>
            </w:pPr>
            <w:r>
              <w:rPr>
                <w:rFonts w:ascii="Arial" w:hAnsi="Arial"/>
                <w:sz w:val="18"/>
              </w:rPr>
              <w:t>Inventaire du patrimoine culturel immatériel relatif à l’artisanat pratiqué au cœur du Caire historique (nº 01633)</w:t>
            </w:r>
          </w:p>
        </w:tc>
        <w:tc>
          <w:tcPr>
            <w:tcW w:w="1222" w:type="pct"/>
          </w:tcPr>
          <w:p w14:paraId="60B33EDF" w14:textId="77777777" w:rsidR="001A6154" w:rsidRPr="00550AD3" w:rsidRDefault="00B32885" w:rsidP="00B0749D">
            <w:pPr>
              <w:rPr>
                <w:rFonts w:ascii="Arial" w:hAnsi="Arial" w:cs="Arial"/>
                <w:sz w:val="18"/>
                <w:szCs w:val="18"/>
              </w:rPr>
            </w:pPr>
            <w:hyperlink r:id="rId110" w:history="1">
              <w:r w:rsidR="001A6154" w:rsidRPr="00BA226B">
                <w:rPr>
                  <w:rStyle w:val="Hyperlink"/>
                  <w:rFonts w:ascii="Arial" w:hAnsi="Arial"/>
                  <w:sz w:val="18"/>
                </w:rPr>
                <w:t>15.COM 2.BUR</w:t>
              </w:r>
              <w:r w:rsidR="001A6154" w:rsidRPr="00FC280F">
                <w:rPr>
                  <w:rStyle w:val="Hyperlink"/>
                  <w:rFonts w:ascii="Arial" w:hAnsi="Arial"/>
                  <w:sz w:val="18"/>
                </w:rPr>
                <w:t xml:space="preserve"> 3.3</w:t>
              </w:r>
            </w:hyperlink>
          </w:p>
          <w:p w14:paraId="3333A1B4" w14:textId="2F9776BF" w:rsidR="001A6154" w:rsidRPr="00550AD3" w:rsidRDefault="001A6154" w:rsidP="00B0749D">
            <w:pPr>
              <w:rPr>
                <w:rFonts w:ascii="Arial" w:hAnsi="Arial" w:cs="Arial"/>
                <w:sz w:val="18"/>
                <w:szCs w:val="18"/>
              </w:rPr>
            </w:pPr>
            <w:r>
              <w:rPr>
                <w:rFonts w:ascii="Arial" w:hAnsi="Arial"/>
                <w:sz w:val="18"/>
              </w:rPr>
              <w:t>86 950</w:t>
            </w:r>
          </w:p>
        </w:tc>
        <w:tc>
          <w:tcPr>
            <w:tcW w:w="772" w:type="pct"/>
          </w:tcPr>
          <w:p w14:paraId="643D5B6F" w14:textId="5C886C08" w:rsidR="001A6154" w:rsidRPr="00550AD3" w:rsidRDefault="001A6154" w:rsidP="00B0749D">
            <w:pPr>
              <w:rPr>
                <w:rFonts w:ascii="Arial" w:hAnsi="Arial" w:cs="Arial"/>
                <w:sz w:val="18"/>
                <w:szCs w:val="18"/>
              </w:rPr>
            </w:pPr>
            <w:r>
              <w:rPr>
                <w:rFonts w:ascii="Arial" w:hAnsi="Arial"/>
                <w:sz w:val="18"/>
              </w:rPr>
              <w:t>18/08/2021</w:t>
            </w:r>
            <w:r>
              <w:rPr>
                <w:rFonts w:ascii="Arial" w:hAnsi="Arial"/>
                <w:sz w:val="18"/>
              </w:rPr>
              <w:br/>
              <w:t>18/02/2023</w:t>
            </w:r>
          </w:p>
        </w:tc>
        <w:tc>
          <w:tcPr>
            <w:tcW w:w="772" w:type="pct"/>
          </w:tcPr>
          <w:p w14:paraId="78A565E4" w14:textId="77777777" w:rsidR="001A6154" w:rsidRPr="00550AD3" w:rsidRDefault="001A6154" w:rsidP="00B0749D">
            <w:pPr>
              <w:rPr>
                <w:rFonts w:ascii="Arial" w:hAnsi="Arial" w:cs="Arial"/>
                <w:sz w:val="18"/>
                <w:szCs w:val="18"/>
              </w:rPr>
            </w:pPr>
            <w:r>
              <w:rPr>
                <w:rFonts w:ascii="Arial" w:hAnsi="Arial"/>
                <w:color w:val="000000"/>
                <w:sz w:val="18"/>
              </w:rPr>
              <w:t>Rapport d’avancement devant être déposé en janvier 2022</w:t>
            </w:r>
          </w:p>
          <w:p w14:paraId="3EBCCBB1" w14:textId="7C42C6BF" w:rsidR="001A6154" w:rsidRPr="00550AD3" w:rsidRDefault="00B32885" w:rsidP="00B0749D">
            <w:pPr>
              <w:rPr>
                <w:rFonts w:ascii="Arial" w:hAnsi="Arial" w:cs="Arial"/>
                <w:color w:val="000000"/>
                <w:sz w:val="18"/>
                <w:szCs w:val="18"/>
              </w:rPr>
            </w:pPr>
            <w:hyperlink r:id="rId111" w:history="1">
              <w:r w:rsidR="001A6154">
                <w:rPr>
                  <w:rStyle w:val="Hyperlink"/>
                  <w:rFonts w:ascii="Arial" w:hAnsi="Arial"/>
                  <w:sz w:val="18"/>
                </w:rPr>
                <w:t>Page web dédiée</w:t>
              </w:r>
            </w:hyperlink>
          </w:p>
        </w:tc>
      </w:tr>
      <w:tr w:rsidR="001A6154" w:rsidRPr="00550AD3" w14:paraId="4B5BAC82" w14:textId="77777777" w:rsidTr="001A6154">
        <w:trPr>
          <w:trHeight w:val="870"/>
        </w:trPr>
        <w:tc>
          <w:tcPr>
            <w:tcW w:w="679" w:type="pct"/>
          </w:tcPr>
          <w:p w14:paraId="69449F0D" w14:textId="2AF9BE99" w:rsidR="001A6154" w:rsidRPr="00550AD3" w:rsidRDefault="001A6154" w:rsidP="00B0749D">
            <w:pPr>
              <w:rPr>
                <w:rFonts w:ascii="Arial" w:hAnsi="Arial" w:cs="Arial"/>
                <w:sz w:val="18"/>
                <w:szCs w:val="18"/>
              </w:rPr>
            </w:pPr>
            <w:r>
              <w:rPr>
                <w:rFonts w:ascii="Arial" w:hAnsi="Arial"/>
                <w:sz w:val="18"/>
              </w:rPr>
              <w:t>Grenade*</w:t>
            </w:r>
          </w:p>
        </w:tc>
        <w:tc>
          <w:tcPr>
            <w:tcW w:w="1554" w:type="pct"/>
          </w:tcPr>
          <w:p w14:paraId="57EBF039" w14:textId="77777777" w:rsidR="001A6154" w:rsidRPr="00550AD3" w:rsidRDefault="001A6154" w:rsidP="00B0749D">
            <w:pPr>
              <w:rPr>
                <w:rFonts w:ascii="Arial" w:hAnsi="Arial" w:cs="Arial"/>
                <w:sz w:val="18"/>
                <w:szCs w:val="18"/>
              </w:rPr>
            </w:pPr>
            <w:r>
              <w:rPr>
                <w:rFonts w:ascii="Arial" w:hAnsi="Arial"/>
                <w:sz w:val="18"/>
              </w:rPr>
              <w:t>« Fier de mon patrimoine » : transmission et sauvegarde du patrimoine culturel immatériel de la Grenade via des initiatives d’inventaire et d’éducation (nº 01627)</w:t>
            </w:r>
          </w:p>
          <w:p w14:paraId="08969EB3" w14:textId="0D621633" w:rsidR="001A6154" w:rsidRPr="00550AD3" w:rsidRDefault="001A6154" w:rsidP="00B0749D">
            <w:pPr>
              <w:rPr>
                <w:rFonts w:ascii="Arial" w:hAnsi="Arial" w:cs="Arial"/>
                <w:sz w:val="18"/>
                <w:szCs w:val="18"/>
              </w:rPr>
            </w:pPr>
          </w:p>
        </w:tc>
        <w:tc>
          <w:tcPr>
            <w:tcW w:w="1222" w:type="pct"/>
          </w:tcPr>
          <w:p w14:paraId="1BFFBAB7" w14:textId="77777777" w:rsidR="001A6154" w:rsidRPr="00550AD3" w:rsidRDefault="00B32885" w:rsidP="00B0749D">
            <w:pPr>
              <w:rPr>
                <w:rFonts w:ascii="Arial" w:hAnsi="Arial" w:cs="Arial"/>
                <w:sz w:val="18"/>
                <w:szCs w:val="18"/>
              </w:rPr>
            </w:pPr>
            <w:hyperlink r:id="rId112" w:history="1">
              <w:r w:rsidR="001A6154">
                <w:rPr>
                  <w:rStyle w:val="Hyperlink"/>
                  <w:rFonts w:ascii="Arial" w:hAnsi="Arial"/>
                  <w:sz w:val="18"/>
                </w:rPr>
                <w:t>15.COM 3.BUR</w:t>
              </w:r>
            </w:hyperlink>
            <w:r w:rsidR="001A6154">
              <w:rPr>
                <w:rStyle w:val="Hyperlink"/>
                <w:rFonts w:ascii="Arial" w:hAnsi="Arial"/>
                <w:sz w:val="18"/>
              </w:rPr>
              <w:t xml:space="preserve"> </w:t>
            </w:r>
            <w:r w:rsidR="001A6154" w:rsidRPr="00022088">
              <w:rPr>
                <w:rStyle w:val="Hyperlink"/>
                <w:rFonts w:ascii="Arial" w:hAnsi="Arial"/>
                <w:sz w:val="18"/>
              </w:rPr>
              <w:t>3.3</w:t>
            </w:r>
          </w:p>
          <w:p w14:paraId="2C0822DA" w14:textId="310B5D1C" w:rsidR="001A6154" w:rsidRPr="00550AD3" w:rsidRDefault="001A6154" w:rsidP="00B0749D">
            <w:pPr>
              <w:rPr>
                <w:rFonts w:ascii="Arial" w:hAnsi="Arial" w:cs="Arial"/>
                <w:sz w:val="18"/>
                <w:szCs w:val="18"/>
              </w:rPr>
            </w:pPr>
            <w:r>
              <w:rPr>
                <w:rFonts w:ascii="Arial" w:hAnsi="Arial"/>
                <w:sz w:val="18"/>
              </w:rPr>
              <w:t>99 862</w:t>
            </w:r>
          </w:p>
        </w:tc>
        <w:tc>
          <w:tcPr>
            <w:tcW w:w="772" w:type="pct"/>
          </w:tcPr>
          <w:p w14:paraId="4F2DD25F" w14:textId="4624916A" w:rsidR="001A6154" w:rsidRPr="00550AD3" w:rsidRDefault="001A6154" w:rsidP="00B0749D">
            <w:pPr>
              <w:rPr>
                <w:rFonts w:ascii="Arial" w:hAnsi="Arial" w:cs="Arial"/>
                <w:sz w:val="18"/>
                <w:szCs w:val="18"/>
              </w:rPr>
            </w:pPr>
            <w:r>
              <w:rPr>
                <w:rFonts w:ascii="Arial" w:hAnsi="Arial"/>
                <w:sz w:val="18"/>
              </w:rPr>
              <w:t>21/09/2021</w:t>
            </w:r>
            <w:r>
              <w:rPr>
                <w:rFonts w:ascii="Arial" w:hAnsi="Arial"/>
                <w:sz w:val="18"/>
              </w:rPr>
              <w:br/>
              <w:t>20/01/2023</w:t>
            </w:r>
          </w:p>
        </w:tc>
        <w:tc>
          <w:tcPr>
            <w:tcW w:w="772" w:type="pct"/>
          </w:tcPr>
          <w:p w14:paraId="459351E5" w14:textId="03EB768A" w:rsidR="001A6154" w:rsidRPr="00550AD3" w:rsidRDefault="001A6154" w:rsidP="00B0749D">
            <w:pPr>
              <w:rPr>
                <w:rFonts w:ascii="Arial" w:hAnsi="Arial" w:cs="Arial"/>
                <w:color w:val="000000"/>
                <w:sz w:val="18"/>
                <w:szCs w:val="18"/>
              </w:rPr>
            </w:pPr>
            <w:r>
              <w:rPr>
                <w:rFonts w:ascii="Arial" w:hAnsi="Arial"/>
                <w:color w:val="000000"/>
                <w:sz w:val="18"/>
              </w:rPr>
              <w:t>Rapport d’avancement devant être déposé en mars 2022</w:t>
            </w:r>
          </w:p>
          <w:p w14:paraId="26BD686C" w14:textId="3FB99183" w:rsidR="001A6154" w:rsidRPr="00550AD3" w:rsidRDefault="00B32885" w:rsidP="00B0749D">
            <w:pPr>
              <w:rPr>
                <w:rFonts w:ascii="Arial" w:hAnsi="Arial" w:cs="Arial"/>
                <w:color w:val="000000"/>
                <w:sz w:val="18"/>
                <w:szCs w:val="18"/>
              </w:rPr>
            </w:pPr>
            <w:hyperlink r:id="rId113" w:history="1">
              <w:r w:rsidR="001A6154">
                <w:rPr>
                  <w:rStyle w:val="Hyperlink"/>
                  <w:rFonts w:ascii="Arial" w:hAnsi="Arial"/>
                  <w:sz w:val="18"/>
                </w:rPr>
                <w:t>Page web dédiée</w:t>
              </w:r>
            </w:hyperlink>
          </w:p>
        </w:tc>
      </w:tr>
      <w:tr w:rsidR="001A6154" w:rsidRPr="00550AD3" w14:paraId="5A084BFA" w14:textId="77777777" w:rsidTr="001A6154">
        <w:trPr>
          <w:trHeight w:val="870"/>
        </w:trPr>
        <w:tc>
          <w:tcPr>
            <w:tcW w:w="679" w:type="pct"/>
          </w:tcPr>
          <w:p w14:paraId="16F5D6B0" w14:textId="71E1849F" w:rsidR="001A6154" w:rsidRPr="00550AD3" w:rsidRDefault="001A6154" w:rsidP="00B0749D">
            <w:pPr>
              <w:rPr>
                <w:rFonts w:ascii="Arial" w:hAnsi="Arial" w:cs="Arial"/>
                <w:sz w:val="18"/>
                <w:szCs w:val="18"/>
              </w:rPr>
            </w:pPr>
            <w:r>
              <w:rPr>
                <w:rFonts w:ascii="Arial" w:hAnsi="Arial"/>
                <w:sz w:val="18"/>
              </w:rPr>
              <w:t>Mauritanie</w:t>
            </w:r>
          </w:p>
        </w:tc>
        <w:tc>
          <w:tcPr>
            <w:tcW w:w="1554" w:type="pct"/>
          </w:tcPr>
          <w:p w14:paraId="7039E125" w14:textId="73A9AA5C" w:rsidR="001A6154" w:rsidRPr="00550AD3" w:rsidRDefault="001A6154" w:rsidP="00B0749D">
            <w:pPr>
              <w:rPr>
                <w:rFonts w:ascii="Arial" w:hAnsi="Arial" w:cs="Arial"/>
                <w:sz w:val="18"/>
                <w:szCs w:val="18"/>
              </w:rPr>
            </w:pPr>
            <w:r>
              <w:rPr>
                <w:rFonts w:ascii="Arial" w:hAnsi="Arial"/>
                <w:sz w:val="18"/>
              </w:rPr>
              <w:t>Traditions orales nationales (TON), composante collecte supplémentaire (nº°01528)</w:t>
            </w:r>
          </w:p>
        </w:tc>
        <w:tc>
          <w:tcPr>
            <w:tcW w:w="1222" w:type="pct"/>
          </w:tcPr>
          <w:p w14:paraId="00461917" w14:textId="77777777" w:rsidR="001A6154" w:rsidRPr="00550AD3" w:rsidRDefault="00B32885" w:rsidP="00B0749D">
            <w:pPr>
              <w:rPr>
                <w:rFonts w:ascii="Arial" w:hAnsi="Arial" w:cs="Arial"/>
                <w:sz w:val="18"/>
                <w:szCs w:val="18"/>
              </w:rPr>
            </w:pPr>
            <w:hyperlink r:id="rId114" w:history="1">
              <w:r w:rsidR="001A6154">
                <w:rPr>
                  <w:rStyle w:val="Hyperlink"/>
                  <w:rFonts w:ascii="Arial" w:hAnsi="Arial"/>
                  <w:sz w:val="18"/>
                </w:rPr>
                <w:t>14.COM 2.BUR</w:t>
              </w:r>
            </w:hyperlink>
            <w:r w:rsidR="001A6154">
              <w:rPr>
                <w:rStyle w:val="Hyperlink"/>
                <w:rFonts w:ascii="Arial" w:hAnsi="Arial"/>
                <w:sz w:val="18"/>
              </w:rPr>
              <w:t xml:space="preserve"> 5.4</w:t>
            </w:r>
          </w:p>
          <w:p w14:paraId="68AE1823" w14:textId="70798090" w:rsidR="001A6154" w:rsidRPr="00550AD3" w:rsidRDefault="001A6154" w:rsidP="00B0749D">
            <w:pPr>
              <w:rPr>
                <w:rFonts w:ascii="Arial" w:hAnsi="Arial" w:cs="Arial"/>
                <w:sz w:val="18"/>
                <w:szCs w:val="18"/>
              </w:rPr>
            </w:pPr>
            <w:r>
              <w:rPr>
                <w:rFonts w:ascii="Arial" w:hAnsi="Arial"/>
                <w:sz w:val="18"/>
              </w:rPr>
              <w:t>90 562</w:t>
            </w:r>
          </w:p>
        </w:tc>
        <w:tc>
          <w:tcPr>
            <w:tcW w:w="772" w:type="pct"/>
          </w:tcPr>
          <w:p w14:paraId="79E0ED53" w14:textId="6A3A161D" w:rsidR="001A6154" w:rsidRPr="00550AD3" w:rsidRDefault="001A6154" w:rsidP="00B0749D">
            <w:pPr>
              <w:rPr>
                <w:rFonts w:ascii="Arial" w:hAnsi="Arial" w:cs="Arial"/>
                <w:sz w:val="18"/>
                <w:szCs w:val="18"/>
              </w:rPr>
            </w:pPr>
            <w:r>
              <w:rPr>
                <w:rFonts w:ascii="Arial" w:hAnsi="Arial"/>
                <w:sz w:val="18"/>
              </w:rPr>
              <w:t>03/10/2020</w:t>
            </w:r>
            <w:r>
              <w:rPr>
                <w:rFonts w:ascii="Arial" w:hAnsi="Arial"/>
                <w:sz w:val="18"/>
              </w:rPr>
              <w:br/>
              <w:t>10/12/2021</w:t>
            </w:r>
          </w:p>
        </w:tc>
        <w:tc>
          <w:tcPr>
            <w:tcW w:w="772" w:type="pct"/>
          </w:tcPr>
          <w:p w14:paraId="516F4F65" w14:textId="7B2F363D" w:rsidR="001A6154" w:rsidRPr="00550AD3" w:rsidRDefault="001A6154" w:rsidP="00B0749D">
            <w:pPr>
              <w:rPr>
                <w:rFonts w:ascii="Arial" w:hAnsi="Arial" w:cs="Arial"/>
                <w:sz w:val="18"/>
                <w:szCs w:val="18"/>
              </w:rPr>
            </w:pPr>
            <w:r>
              <w:rPr>
                <w:rFonts w:ascii="Arial" w:hAnsi="Arial"/>
                <w:sz w:val="18"/>
              </w:rPr>
              <w:t>Rapport d’avancement devant être déposé en octobre 2021</w:t>
            </w:r>
          </w:p>
          <w:p w14:paraId="4AE1F888" w14:textId="3645AF02" w:rsidR="001A6154" w:rsidRPr="00550AD3" w:rsidRDefault="00B32885" w:rsidP="00B0749D">
            <w:pPr>
              <w:rPr>
                <w:rFonts w:ascii="Arial" w:hAnsi="Arial" w:cs="Arial"/>
                <w:sz w:val="18"/>
                <w:szCs w:val="18"/>
              </w:rPr>
            </w:pPr>
            <w:hyperlink r:id="rId115" w:history="1">
              <w:r w:rsidR="001A6154">
                <w:rPr>
                  <w:rStyle w:val="Hyperlink"/>
                  <w:rFonts w:ascii="Arial" w:hAnsi="Arial"/>
                  <w:sz w:val="18"/>
                </w:rPr>
                <w:t>Page web dédiée</w:t>
              </w:r>
            </w:hyperlink>
          </w:p>
        </w:tc>
      </w:tr>
      <w:tr w:rsidR="001A6154" w:rsidRPr="00550AD3" w14:paraId="6A3834A7" w14:textId="77777777" w:rsidTr="001A6154">
        <w:trPr>
          <w:trHeight w:val="870"/>
        </w:trPr>
        <w:tc>
          <w:tcPr>
            <w:tcW w:w="679" w:type="pct"/>
          </w:tcPr>
          <w:p w14:paraId="0B57961B" w14:textId="0238F33E" w:rsidR="001A6154" w:rsidRPr="00550AD3" w:rsidRDefault="001A6154" w:rsidP="00B0749D">
            <w:pPr>
              <w:rPr>
                <w:rFonts w:ascii="Arial" w:hAnsi="Arial" w:cs="Arial"/>
                <w:sz w:val="18"/>
                <w:szCs w:val="18"/>
              </w:rPr>
            </w:pPr>
            <w:r>
              <w:rPr>
                <w:rFonts w:ascii="Arial" w:hAnsi="Arial"/>
                <w:sz w:val="18"/>
              </w:rPr>
              <w:t>Namibie</w:t>
            </w:r>
            <w:r w:rsidRPr="002A550C">
              <w:rPr>
                <w:rFonts w:ascii="Arial" w:hAnsi="Arial" w:cs="Arial"/>
                <w:sz w:val="18"/>
                <w:szCs w:val="18"/>
                <w:vertAlign w:val="superscript"/>
              </w:rPr>
              <w:t>#</w:t>
            </w:r>
          </w:p>
        </w:tc>
        <w:tc>
          <w:tcPr>
            <w:tcW w:w="1554" w:type="pct"/>
          </w:tcPr>
          <w:p w14:paraId="3A264CF2" w14:textId="07E5650B" w:rsidR="001A6154" w:rsidRPr="00550AD3" w:rsidRDefault="001A6154" w:rsidP="00B0749D">
            <w:pPr>
              <w:rPr>
                <w:rFonts w:ascii="Arial" w:hAnsi="Arial" w:cs="Arial"/>
                <w:sz w:val="18"/>
                <w:szCs w:val="18"/>
              </w:rPr>
            </w:pPr>
            <w:r>
              <w:rPr>
                <w:rFonts w:ascii="Arial" w:hAnsi="Arial"/>
                <w:sz w:val="18"/>
              </w:rPr>
              <w:t xml:space="preserve">Les connaissances et les savoir-faire liés à la musique ancestrale d’Aixan (gâna/ob ‡ans </w:t>
            </w:r>
            <w:r>
              <w:rPr>
                <w:rFonts w:ascii="Arial" w:hAnsi="Arial"/>
                <w:sz w:val="18"/>
              </w:rPr>
              <w:lastRenderedPageBreak/>
              <w:t>tsî//khasigu) (assistance internationale) (nº 01639)</w:t>
            </w:r>
          </w:p>
        </w:tc>
        <w:tc>
          <w:tcPr>
            <w:tcW w:w="1222" w:type="pct"/>
          </w:tcPr>
          <w:p w14:paraId="37618340" w14:textId="77777777" w:rsidR="001A6154" w:rsidRPr="00550AD3" w:rsidRDefault="00B32885" w:rsidP="00B0749D">
            <w:pPr>
              <w:rPr>
                <w:rFonts w:ascii="Arial" w:hAnsi="Arial" w:cs="Arial"/>
                <w:sz w:val="18"/>
                <w:szCs w:val="18"/>
              </w:rPr>
            </w:pPr>
            <w:hyperlink r:id="rId116" w:history="1">
              <w:r w:rsidR="001A6154">
                <w:rPr>
                  <w:rStyle w:val="Hyperlink"/>
                  <w:rFonts w:ascii="Arial" w:hAnsi="Arial"/>
                  <w:sz w:val="18"/>
                </w:rPr>
                <w:t>15.COM</w:t>
              </w:r>
            </w:hyperlink>
            <w:r w:rsidR="001A6154">
              <w:rPr>
                <w:rStyle w:val="Hyperlink"/>
                <w:rFonts w:ascii="Arial" w:hAnsi="Arial"/>
                <w:sz w:val="18"/>
              </w:rPr>
              <w:t xml:space="preserve"> 8.a.4</w:t>
            </w:r>
          </w:p>
          <w:p w14:paraId="670D0356" w14:textId="00361F75" w:rsidR="001A6154" w:rsidRPr="00550AD3" w:rsidRDefault="001A6154" w:rsidP="00B0749D">
            <w:pPr>
              <w:rPr>
                <w:rFonts w:ascii="Arial" w:hAnsi="Arial" w:cs="Arial"/>
                <w:sz w:val="18"/>
                <w:szCs w:val="18"/>
              </w:rPr>
            </w:pPr>
            <w:r>
              <w:rPr>
                <w:rFonts w:ascii="Arial" w:hAnsi="Arial"/>
                <w:sz w:val="18"/>
              </w:rPr>
              <w:t>99 329</w:t>
            </w:r>
          </w:p>
        </w:tc>
        <w:tc>
          <w:tcPr>
            <w:tcW w:w="772" w:type="pct"/>
          </w:tcPr>
          <w:p w14:paraId="7945F067" w14:textId="1CFDDD35" w:rsidR="001A6154" w:rsidRPr="00550AD3" w:rsidRDefault="001A6154" w:rsidP="00B0749D">
            <w:pPr>
              <w:rPr>
                <w:rFonts w:ascii="Arial" w:hAnsi="Arial" w:cs="Arial"/>
                <w:sz w:val="18"/>
                <w:szCs w:val="18"/>
              </w:rPr>
            </w:pPr>
            <w:r>
              <w:rPr>
                <w:rFonts w:ascii="Arial" w:hAnsi="Arial"/>
                <w:sz w:val="18"/>
              </w:rPr>
              <w:t> </w:t>
            </w:r>
          </w:p>
        </w:tc>
        <w:tc>
          <w:tcPr>
            <w:tcW w:w="772" w:type="pct"/>
          </w:tcPr>
          <w:p w14:paraId="521C0781" w14:textId="77777777" w:rsidR="001A6154" w:rsidRPr="00550AD3" w:rsidRDefault="001A6154" w:rsidP="00B0749D">
            <w:pPr>
              <w:rPr>
                <w:rFonts w:ascii="Arial" w:hAnsi="Arial" w:cs="Arial"/>
                <w:sz w:val="18"/>
                <w:szCs w:val="18"/>
              </w:rPr>
            </w:pPr>
            <w:r>
              <w:rPr>
                <w:rFonts w:ascii="Arial" w:hAnsi="Arial"/>
                <w:sz w:val="18"/>
              </w:rPr>
              <w:t>Contrat à établir</w:t>
            </w:r>
          </w:p>
          <w:p w14:paraId="13DEED09" w14:textId="0E168FD2" w:rsidR="001A6154" w:rsidRPr="00550AD3" w:rsidRDefault="00B32885" w:rsidP="00B0749D">
            <w:pPr>
              <w:rPr>
                <w:rFonts w:ascii="Arial" w:hAnsi="Arial" w:cs="Arial"/>
                <w:color w:val="000000"/>
                <w:sz w:val="18"/>
                <w:szCs w:val="18"/>
              </w:rPr>
            </w:pPr>
            <w:hyperlink r:id="rId117" w:history="1">
              <w:r w:rsidR="001A6154">
                <w:rPr>
                  <w:rStyle w:val="Hyperlink"/>
                  <w:rFonts w:ascii="Arial" w:hAnsi="Arial"/>
                  <w:sz w:val="18"/>
                </w:rPr>
                <w:t>Page web dédiée</w:t>
              </w:r>
            </w:hyperlink>
          </w:p>
        </w:tc>
      </w:tr>
      <w:tr w:rsidR="001A6154" w:rsidRPr="00550AD3" w14:paraId="7EF54EEF" w14:textId="77777777" w:rsidTr="001A6154">
        <w:trPr>
          <w:trHeight w:val="870"/>
        </w:trPr>
        <w:tc>
          <w:tcPr>
            <w:tcW w:w="679" w:type="pct"/>
          </w:tcPr>
          <w:p w14:paraId="50B1214D" w14:textId="61914D83" w:rsidR="001A6154" w:rsidRPr="00550AD3" w:rsidRDefault="001A6154" w:rsidP="00B0749D">
            <w:pPr>
              <w:rPr>
                <w:rFonts w:ascii="Arial" w:hAnsi="Arial" w:cs="Arial"/>
                <w:sz w:val="18"/>
                <w:szCs w:val="18"/>
              </w:rPr>
            </w:pPr>
            <w:r>
              <w:rPr>
                <w:rFonts w:ascii="Arial" w:hAnsi="Arial"/>
                <w:sz w:val="18"/>
              </w:rPr>
              <w:lastRenderedPageBreak/>
              <w:t>Namibie*</w:t>
            </w:r>
          </w:p>
        </w:tc>
        <w:tc>
          <w:tcPr>
            <w:tcW w:w="1554" w:type="pct"/>
          </w:tcPr>
          <w:p w14:paraId="365777BE" w14:textId="661FBE01" w:rsidR="001A6154" w:rsidRPr="00550AD3" w:rsidRDefault="001A6154" w:rsidP="00B0749D">
            <w:pPr>
              <w:rPr>
                <w:rFonts w:ascii="Arial" w:hAnsi="Arial" w:cs="Arial"/>
                <w:sz w:val="18"/>
                <w:szCs w:val="18"/>
              </w:rPr>
            </w:pPr>
            <w:r>
              <w:rPr>
                <w:rFonts w:ascii="Arial" w:hAnsi="Arial"/>
                <w:sz w:val="18"/>
              </w:rPr>
              <w:t>La sauvegarde de l’okuruuo grâce à un renforcement des capacités des communautés, l’établissement d’un inventaire et un travail de documentation en Namibie</w:t>
            </w:r>
            <w:r>
              <w:rPr>
                <w:rFonts w:ascii="Arial" w:hAnsi="Arial"/>
                <w:sz w:val="18"/>
              </w:rPr>
              <w:br/>
              <w:t>(nº 01536)</w:t>
            </w:r>
          </w:p>
        </w:tc>
        <w:tc>
          <w:tcPr>
            <w:tcW w:w="1222" w:type="pct"/>
          </w:tcPr>
          <w:p w14:paraId="1672184D" w14:textId="77777777" w:rsidR="001A6154" w:rsidRDefault="00B32885" w:rsidP="00B0749D">
            <w:hyperlink r:id="rId118" w:history="1">
              <w:r w:rsidR="001A6154" w:rsidRPr="00BA226B">
                <w:rPr>
                  <w:rStyle w:val="Hyperlink"/>
                  <w:rFonts w:ascii="Arial" w:hAnsi="Arial"/>
                  <w:sz w:val="18"/>
                </w:rPr>
                <w:t>14.COM 4.BUR</w:t>
              </w:r>
              <w:r w:rsidR="001A6154" w:rsidRPr="00E01177">
                <w:rPr>
                  <w:rStyle w:val="Hyperlink"/>
                  <w:rFonts w:ascii="Arial" w:hAnsi="Arial"/>
                  <w:sz w:val="18"/>
                </w:rPr>
                <w:t xml:space="preserve"> </w:t>
              </w:r>
              <w:r w:rsidR="001A6154" w:rsidRPr="00022088">
                <w:rPr>
                  <w:rStyle w:val="Hyperlink"/>
                  <w:rFonts w:ascii="Arial" w:hAnsi="Arial"/>
                  <w:sz w:val="18"/>
                </w:rPr>
                <w:t>4.2</w:t>
              </w:r>
            </w:hyperlink>
          </w:p>
          <w:p w14:paraId="1E43B2BB" w14:textId="5D7CC3D8" w:rsidR="001A6154" w:rsidRPr="00550AD3" w:rsidRDefault="001A6154" w:rsidP="00B0749D">
            <w:pPr>
              <w:rPr>
                <w:rFonts w:ascii="Arial" w:hAnsi="Arial" w:cs="Arial"/>
                <w:sz w:val="18"/>
                <w:szCs w:val="18"/>
              </w:rPr>
            </w:pPr>
            <w:r>
              <w:rPr>
                <w:rFonts w:ascii="Arial" w:hAnsi="Arial"/>
                <w:sz w:val="18"/>
              </w:rPr>
              <w:t>100 000</w:t>
            </w:r>
          </w:p>
        </w:tc>
        <w:tc>
          <w:tcPr>
            <w:tcW w:w="772" w:type="pct"/>
          </w:tcPr>
          <w:p w14:paraId="262C7DB6" w14:textId="4BBE64CA" w:rsidR="001A6154" w:rsidRPr="00550AD3" w:rsidRDefault="001A6154" w:rsidP="00B0749D">
            <w:pPr>
              <w:rPr>
                <w:rFonts w:ascii="Arial" w:hAnsi="Arial" w:cs="Arial"/>
                <w:sz w:val="18"/>
                <w:szCs w:val="18"/>
              </w:rPr>
            </w:pPr>
            <w:r>
              <w:rPr>
                <w:rFonts w:ascii="Arial" w:hAnsi="Arial"/>
                <w:sz w:val="18"/>
              </w:rPr>
              <w:t>21/09/2020</w:t>
            </w:r>
            <w:r>
              <w:rPr>
                <w:rFonts w:ascii="Arial" w:hAnsi="Arial"/>
                <w:sz w:val="18"/>
              </w:rPr>
              <w:br/>
              <w:t>31/08/2023</w:t>
            </w:r>
          </w:p>
        </w:tc>
        <w:tc>
          <w:tcPr>
            <w:tcW w:w="772" w:type="pct"/>
          </w:tcPr>
          <w:p w14:paraId="622D8008" w14:textId="68755501" w:rsidR="001A6154" w:rsidRPr="009E760E" w:rsidRDefault="001A6154" w:rsidP="00B0749D">
            <w:pPr>
              <w:rPr>
                <w:rFonts w:ascii="Arial" w:hAnsi="Arial" w:cs="Arial"/>
                <w:sz w:val="18"/>
                <w:szCs w:val="18"/>
              </w:rPr>
            </w:pPr>
            <w:r w:rsidRPr="009E760E">
              <w:rPr>
                <w:rFonts w:ascii="Arial" w:hAnsi="Arial"/>
                <w:sz w:val="18"/>
              </w:rPr>
              <w:t>Rapport d’avancement devant être déposé</w:t>
            </w:r>
            <w:r>
              <w:rPr>
                <w:rFonts w:ascii="Arial" w:hAnsi="Arial"/>
                <w:sz w:val="18"/>
              </w:rPr>
              <w:t xml:space="preserve"> </w:t>
            </w:r>
            <w:r w:rsidRPr="009E760E">
              <w:rPr>
                <w:rFonts w:ascii="Arial" w:hAnsi="Arial"/>
                <w:sz w:val="18"/>
              </w:rPr>
              <w:t>en avril 2021</w:t>
            </w:r>
          </w:p>
          <w:p w14:paraId="13DF776D" w14:textId="0695AD45" w:rsidR="001A6154" w:rsidRPr="00550AD3" w:rsidRDefault="00B32885" w:rsidP="00B0749D">
            <w:pPr>
              <w:rPr>
                <w:rFonts w:ascii="Arial" w:hAnsi="Arial" w:cs="Arial"/>
                <w:color w:val="000000"/>
                <w:sz w:val="18"/>
                <w:szCs w:val="18"/>
              </w:rPr>
            </w:pPr>
            <w:hyperlink r:id="rId119" w:history="1">
              <w:r w:rsidR="001A6154">
                <w:rPr>
                  <w:rStyle w:val="Hyperlink"/>
                  <w:rFonts w:ascii="Arial" w:hAnsi="Arial"/>
                  <w:sz w:val="18"/>
                </w:rPr>
                <w:t>Page web dédiée</w:t>
              </w:r>
            </w:hyperlink>
          </w:p>
        </w:tc>
      </w:tr>
      <w:tr w:rsidR="001A6154" w:rsidRPr="00550AD3" w14:paraId="70F22882" w14:textId="77777777" w:rsidTr="001A6154">
        <w:trPr>
          <w:trHeight w:val="870"/>
        </w:trPr>
        <w:tc>
          <w:tcPr>
            <w:tcW w:w="679" w:type="pct"/>
          </w:tcPr>
          <w:p w14:paraId="37431D8C" w14:textId="790592C7" w:rsidR="001A6154" w:rsidRPr="00550AD3" w:rsidRDefault="001A6154" w:rsidP="00B0749D">
            <w:pPr>
              <w:rPr>
                <w:rFonts w:ascii="Arial" w:hAnsi="Arial" w:cs="Arial"/>
                <w:sz w:val="18"/>
                <w:szCs w:val="18"/>
              </w:rPr>
            </w:pPr>
            <w:r>
              <w:rPr>
                <w:rFonts w:ascii="Arial" w:hAnsi="Arial"/>
                <w:sz w:val="18"/>
              </w:rPr>
              <w:t>Pakistan*</w:t>
            </w:r>
          </w:p>
        </w:tc>
        <w:tc>
          <w:tcPr>
            <w:tcW w:w="1554" w:type="pct"/>
          </w:tcPr>
          <w:p w14:paraId="24D14367" w14:textId="324CE1FE" w:rsidR="001A6154" w:rsidRPr="00550AD3" w:rsidRDefault="001A6154" w:rsidP="00B0749D">
            <w:pPr>
              <w:rPr>
                <w:rFonts w:ascii="Arial" w:hAnsi="Arial" w:cs="Arial"/>
                <w:sz w:val="18"/>
                <w:szCs w:val="18"/>
              </w:rPr>
            </w:pPr>
            <w:r>
              <w:rPr>
                <w:rFonts w:ascii="Arial" w:hAnsi="Arial"/>
                <w:sz w:val="18"/>
              </w:rPr>
              <w:t>Inventaire communautaire et renforcement des capacités des communautés autochtones pour la sauvegarde du patrimoine culturel immatériel dans les provinces de Sindh et Khyber Pakhtunkhwa (nº 01809)</w:t>
            </w:r>
          </w:p>
        </w:tc>
        <w:tc>
          <w:tcPr>
            <w:tcW w:w="1222" w:type="pct"/>
          </w:tcPr>
          <w:p w14:paraId="232BC9A6" w14:textId="77777777" w:rsidR="001A6154" w:rsidRPr="00550AD3" w:rsidRDefault="00B32885" w:rsidP="00B0749D">
            <w:pPr>
              <w:rPr>
                <w:rFonts w:ascii="Arial" w:hAnsi="Arial" w:cs="Arial"/>
                <w:sz w:val="18"/>
                <w:szCs w:val="18"/>
              </w:rPr>
            </w:pPr>
            <w:hyperlink r:id="rId120" w:history="1">
              <w:r w:rsidR="001A6154">
                <w:rPr>
                  <w:rStyle w:val="Hyperlink"/>
                  <w:rFonts w:ascii="Arial" w:hAnsi="Arial"/>
                  <w:sz w:val="18"/>
                </w:rPr>
                <w:t>16.COM 2.BUR</w:t>
              </w:r>
            </w:hyperlink>
            <w:r w:rsidR="001A6154">
              <w:rPr>
                <w:rStyle w:val="Hyperlink"/>
                <w:rFonts w:ascii="Arial" w:hAnsi="Arial"/>
                <w:sz w:val="18"/>
              </w:rPr>
              <w:t xml:space="preserve"> </w:t>
            </w:r>
            <w:r w:rsidR="001A6154" w:rsidRPr="00022088">
              <w:rPr>
                <w:rStyle w:val="Hyperlink"/>
                <w:rFonts w:ascii="Arial" w:hAnsi="Arial"/>
                <w:sz w:val="18"/>
              </w:rPr>
              <w:t>3.2</w:t>
            </w:r>
          </w:p>
          <w:p w14:paraId="056615CC" w14:textId="4ED381EA" w:rsidR="001A6154" w:rsidRPr="00550AD3" w:rsidRDefault="001A6154" w:rsidP="00B0749D">
            <w:pPr>
              <w:rPr>
                <w:rFonts w:ascii="Arial" w:hAnsi="Arial" w:cs="Arial"/>
                <w:sz w:val="18"/>
                <w:szCs w:val="18"/>
              </w:rPr>
            </w:pPr>
            <w:r>
              <w:rPr>
                <w:rFonts w:ascii="Arial" w:hAnsi="Arial"/>
                <w:sz w:val="18"/>
              </w:rPr>
              <w:t>99 990</w:t>
            </w:r>
          </w:p>
        </w:tc>
        <w:tc>
          <w:tcPr>
            <w:tcW w:w="772" w:type="pct"/>
          </w:tcPr>
          <w:p w14:paraId="385EF0ED" w14:textId="63491EDF" w:rsidR="001A6154" w:rsidRPr="00550AD3" w:rsidRDefault="001A6154" w:rsidP="00B0749D">
            <w:pPr>
              <w:rPr>
                <w:rFonts w:ascii="Arial" w:hAnsi="Arial" w:cs="Arial"/>
                <w:sz w:val="18"/>
                <w:szCs w:val="18"/>
              </w:rPr>
            </w:pPr>
            <w:r>
              <w:rPr>
                <w:rFonts w:ascii="Arial" w:hAnsi="Arial"/>
                <w:sz w:val="18"/>
              </w:rPr>
              <w:t>01/10/2021</w:t>
            </w:r>
            <w:r>
              <w:rPr>
                <w:rFonts w:ascii="Arial" w:hAnsi="Arial"/>
                <w:sz w:val="18"/>
              </w:rPr>
              <w:br/>
              <w:t>31/07/2023</w:t>
            </w:r>
          </w:p>
        </w:tc>
        <w:tc>
          <w:tcPr>
            <w:tcW w:w="772" w:type="pct"/>
          </w:tcPr>
          <w:p w14:paraId="07323EA3" w14:textId="5D40C582" w:rsidR="001A6154" w:rsidRPr="00550AD3" w:rsidRDefault="001A6154" w:rsidP="00B0749D">
            <w:pPr>
              <w:rPr>
                <w:rFonts w:ascii="Arial" w:hAnsi="Arial" w:cs="Arial"/>
                <w:color w:val="000000"/>
                <w:sz w:val="18"/>
                <w:szCs w:val="18"/>
              </w:rPr>
            </w:pPr>
            <w:r>
              <w:rPr>
                <w:rFonts w:ascii="Arial" w:hAnsi="Arial"/>
                <w:color w:val="000000"/>
                <w:sz w:val="18"/>
              </w:rPr>
              <w:t>Rapport d’avancement devant être déposé en mars 2022</w:t>
            </w:r>
          </w:p>
          <w:p w14:paraId="12736B90" w14:textId="2D999CBA" w:rsidR="001A6154" w:rsidRPr="00550AD3" w:rsidRDefault="00B32885" w:rsidP="00B0749D">
            <w:pPr>
              <w:rPr>
                <w:rFonts w:ascii="Arial" w:hAnsi="Arial" w:cs="Arial"/>
                <w:sz w:val="18"/>
                <w:szCs w:val="18"/>
              </w:rPr>
            </w:pPr>
            <w:hyperlink r:id="rId121" w:history="1">
              <w:r w:rsidR="001A6154">
                <w:rPr>
                  <w:rStyle w:val="Hyperlink"/>
                  <w:rFonts w:ascii="Arial" w:hAnsi="Arial"/>
                  <w:sz w:val="18"/>
                </w:rPr>
                <w:t>Page web dédiée</w:t>
              </w:r>
            </w:hyperlink>
          </w:p>
        </w:tc>
      </w:tr>
      <w:tr w:rsidR="001A6154" w:rsidRPr="00550AD3" w14:paraId="564C98EE" w14:textId="77777777" w:rsidTr="001A6154">
        <w:trPr>
          <w:trHeight w:val="870"/>
        </w:trPr>
        <w:tc>
          <w:tcPr>
            <w:tcW w:w="679" w:type="pct"/>
          </w:tcPr>
          <w:p w14:paraId="15090215" w14:textId="39A4514E" w:rsidR="001A6154" w:rsidRPr="00550AD3" w:rsidRDefault="001A6154" w:rsidP="00B0749D">
            <w:pPr>
              <w:rPr>
                <w:rFonts w:ascii="Arial" w:hAnsi="Arial" w:cs="Arial"/>
                <w:sz w:val="18"/>
                <w:szCs w:val="18"/>
              </w:rPr>
            </w:pPr>
            <w:r>
              <w:rPr>
                <w:rFonts w:ascii="Arial" w:hAnsi="Arial"/>
                <w:sz w:val="18"/>
              </w:rPr>
              <w:t>Soudan du Sud*</w:t>
            </w:r>
          </w:p>
        </w:tc>
        <w:tc>
          <w:tcPr>
            <w:tcW w:w="1554" w:type="pct"/>
          </w:tcPr>
          <w:p w14:paraId="15A1A70A" w14:textId="019FC9F3" w:rsidR="001A6154" w:rsidRPr="00550AD3" w:rsidRDefault="001A6154" w:rsidP="00B0749D">
            <w:pPr>
              <w:rPr>
                <w:rFonts w:ascii="Arial" w:hAnsi="Arial" w:cs="Arial"/>
                <w:sz w:val="18"/>
                <w:szCs w:val="18"/>
              </w:rPr>
            </w:pPr>
            <w:r>
              <w:rPr>
                <w:rFonts w:ascii="Arial" w:hAnsi="Arial"/>
                <w:sz w:val="18"/>
              </w:rPr>
              <w:t>Élaboration d’un inventaire du patrimoine culturel immatériel au Soudan du Sud (nº 01535)</w:t>
            </w:r>
          </w:p>
        </w:tc>
        <w:tc>
          <w:tcPr>
            <w:tcW w:w="1222" w:type="pct"/>
          </w:tcPr>
          <w:p w14:paraId="772BC003" w14:textId="77777777" w:rsidR="001A6154" w:rsidRPr="00550AD3" w:rsidRDefault="00B32885" w:rsidP="00B0749D">
            <w:pPr>
              <w:rPr>
                <w:rFonts w:ascii="Arial" w:hAnsi="Arial" w:cs="Arial"/>
                <w:sz w:val="18"/>
                <w:szCs w:val="18"/>
              </w:rPr>
            </w:pPr>
            <w:hyperlink r:id="rId122" w:history="1">
              <w:r w:rsidR="001A6154" w:rsidRPr="00BA226B">
                <w:rPr>
                  <w:rStyle w:val="Hyperlink"/>
                  <w:rFonts w:ascii="Arial" w:hAnsi="Arial"/>
                  <w:sz w:val="18"/>
                </w:rPr>
                <w:t>15</w:t>
              </w:r>
              <w:r w:rsidR="001A6154" w:rsidRPr="00515EB6">
                <w:rPr>
                  <w:rStyle w:val="Hyperlink"/>
                  <w:rFonts w:ascii="Arial" w:hAnsi="Arial"/>
                  <w:sz w:val="18"/>
                </w:rPr>
                <w:t xml:space="preserve">.COM 2.BUR </w:t>
              </w:r>
              <w:r w:rsidR="001A6154" w:rsidRPr="00022088">
                <w:rPr>
                  <w:rStyle w:val="Hyperlink"/>
                  <w:rFonts w:ascii="Arial" w:hAnsi="Arial"/>
                  <w:sz w:val="18"/>
                </w:rPr>
                <w:t>3.5</w:t>
              </w:r>
            </w:hyperlink>
          </w:p>
          <w:p w14:paraId="789B02FC" w14:textId="4BBB9ABA" w:rsidR="001A6154" w:rsidRPr="00550AD3" w:rsidRDefault="001A6154" w:rsidP="00B0749D">
            <w:pPr>
              <w:rPr>
                <w:rFonts w:ascii="Arial" w:hAnsi="Arial" w:cs="Arial"/>
                <w:sz w:val="18"/>
                <w:szCs w:val="18"/>
              </w:rPr>
            </w:pPr>
            <w:r>
              <w:rPr>
                <w:rFonts w:ascii="Arial" w:hAnsi="Arial"/>
                <w:sz w:val="18"/>
              </w:rPr>
              <w:t>99 474</w:t>
            </w:r>
          </w:p>
        </w:tc>
        <w:tc>
          <w:tcPr>
            <w:tcW w:w="772" w:type="pct"/>
          </w:tcPr>
          <w:p w14:paraId="6DCE8923" w14:textId="088EB613" w:rsidR="001A6154" w:rsidRPr="00550AD3" w:rsidRDefault="001A6154" w:rsidP="00B0749D">
            <w:pPr>
              <w:rPr>
                <w:rFonts w:ascii="Arial" w:hAnsi="Arial" w:cs="Arial"/>
                <w:sz w:val="18"/>
                <w:szCs w:val="18"/>
              </w:rPr>
            </w:pPr>
          </w:p>
        </w:tc>
        <w:tc>
          <w:tcPr>
            <w:tcW w:w="772" w:type="pct"/>
          </w:tcPr>
          <w:p w14:paraId="2366A734" w14:textId="77777777" w:rsidR="001A6154" w:rsidRPr="00550AD3" w:rsidRDefault="001A6154" w:rsidP="00B0749D">
            <w:pPr>
              <w:rPr>
                <w:rFonts w:ascii="Arial" w:hAnsi="Arial" w:cs="Arial"/>
                <w:sz w:val="18"/>
                <w:szCs w:val="18"/>
              </w:rPr>
            </w:pPr>
            <w:r>
              <w:rPr>
                <w:rFonts w:ascii="Arial" w:hAnsi="Arial"/>
                <w:sz w:val="18"/>
              </w:rPr>
              <w:t>Contrat à établir</w:t>
            </w:r>
          </w:p>
          <w:p w14:paraId="0BDDC7F4" w14:textId="34294072" w:rsidR="001A6154" w:rsidRPr="00550AD3" w:rsidRDefault="00B32885" w:rsidP="00B0749D">
            <w:pPr>
              <w:rPr>
                <w:rFonts w:ascii="Arial" w:hAnsi="Arial" w:cs="Arial"/>
                <w:sz w:val="18"/>
                <w:szCs w:val="18"/>
              </w:rPr>
            </w:pPr>
            <w:hyperlink r:id="rId123" w:history="1">
              <w:r w:rsidR="001A6154">
                <w:rPr>
                  <w:rStyle w:val="Hyperlink"/>
                  <w:rFonts w:ascii="Arial" w:hAnsi="Arial"/>
                  <w:sz w:val="18"/>
                </w:rPr>
                <w:t>Page web dédiée</w:t>
              </w:r>
            </w:hyperlink>
          </w:p>
        </w:tc>
      </w:tr>
      <w:tr w:rsidR="001A6154" w:rsidRPr="00550AD3" w14:paraId="27E9ADCF" w14:textId="77777777" w:rsidTr="001A6154">
        <w:trPr>
          <w:trHeight w:val="870"/>
        </w:trPr>
        <w:tc>
          <w:tcPr>
            <w:tcW w:w="679" w:type="pct"/>
          </w:tcPr>
          <w:p w14:paraId="5393D2A1" w14:textId="4A11AC74" w:rsidR="001A6154" w:rsidRPr="00550AD3" w:rsidRDefault="001A6154" w:rsidP="00B0749D">
            <w:pPr>
              <w:rPr>
                <w:rFonts w:ascii="Arial" w:hAnsi="Arial" w:cs="Arial"/>
                <w:sz w:val="18"/>
                <w:szCs w:val="18"/>
              </w:rPr>
            </w:pPr>
            <w:r>
              <w:rPr>
                <w:rFonts w:ascii="Arial" w:hAnsi="Arial"/>
                <w:sz w:val="18"/>
              </w:rPr>
              <w:t>Uruguay*</w:t>
            </w:r>
          </w:p>
        </w:tc>
        <w:tc>
          <w:tcPr>
            <w:tcW w:w="1554" w:type="pct"/>
          </w:tcPr>
          <w:p w14:paraId="6904411A" w14:textId="1C20F522" w:rsidR="001A6154" w:rsidRPr="00550AD3" w:rsidRDefault="001A6154" w:rsidP="00B0749D">
            <w:pPr>
              <w:rPr>
                <w:rFonts w:ascii="Arial" w:hAnsi="Arial" w:cs="Arial"/>
                <w:sz w:val="18"/>
                <w:szCs w:val="18"/>
              </w:rPr>
            </w:pPr>
            <w:r>
              <w:rPr>
                <w:rFonts w:ascii="Arial" w:hAnsi="Arial"/>
                <w:sz w:val="18"/>
              </w:rPr>
              <w:t>Le Bandonéon : le son du tango (nº 01634)</w:t>
            </w:r>
          </w:p>
        </w:tc>
        <w:tc>
          <w:tcPr>
            <w:tcW w:w="1222" w:type="pct"/>
          </w:tcPr>
          <w:p w14:paraId="41D45758" w14:textId="77777777" w:rsidR="001A6154" w:rsidRPr="00550AD3" w:rsidRDefault="00B32885" w:rsidP="00B0749D">
            <w:pPr>
              <w:rPr>
                <w:rFonts w:ascii="Arial" w:hAnsi="Arial" w:cs="Arial"/>
                <w:sz w:val="18"/>
                <w:szCs w:val="18"/>
              </w:rPr>
            </w:pPr>
            <w:hyperlink r:id="rId124" w:history="1">
              <w:r w:rsidR="001A6154">
                <w:rPr>
                  <w:rStyle w:val="Hyperlink"/>
                  <w:rFonts w:ascii="Arial" w:hAnsi="Arial"/>
                  <w:sz w:val="18"/>
                </w:rPr>
                <w:t>15.COM 2.BUR</w:t>
              </w:r>
            </w:hyperlink>
            <w:r w:rsidR="001A6154">
              <w:rPr>
                <w:rStyle w:val="Hyperlink"/>
                <w:rFonts w:ascii="Arial" w:hAnsi="Arial"/>
                <w:sz w:val="18"/>
              </w:rPr>
              <w:t xml:space="preserve"> </w:t>
            </w:r>
            <w:r w:rsidR="001A6154" w:rsidRPr="00022088">
              <w:rPr>
                <w:rStyle w:val="Hyperlink"/>
                <w:rFonts w:ascii="Arial" w:hAnsi="Arial"/>
                <w:sz w:val="18"/>
              </w:rPr>
              <w:t>3.6</w:t>
            </w:r>
          </w:p>
          <w:p w14:paraId="09786D88" w14:textId="362EF0B0" w:rsidR="001A6154" w:rsidRPr="00550AD3" w:rsidRDefault="001A6154" w:rsidP="00B0749D">
            <w:pPr>
              <w:rPr>
                <w:rFonts w:ascii="Arial" w:hAnsi="Arial" w:cs="Arial"/>
                <w:sz w:val="18"/>
                <w:szCs w:val="18"/>
              </w:rPr>
            </w:pPr>
            <w:r>
              <w:rPr>
                <w:rFonts w:ascii="Arial" w:hAnsi="Arial"/>
                <w:sz w:val="18"/>
              </w:rPr>
              <w:t>99 764</w:t>
            </w:r>
          </w:p>
        </w:tc>
        <w:tc>
          <w:tcPr>
            <w:tcW w:w="772" w:type="pct"/>
          </w:tcPr>
          <w:p w14:paraId="6C0EB885" w14:textId="2469DEA5" w:rsidR="001A6154" w:rsidRPr="00550AD3" w:rsidRDefault="001A6154" w:rsidP="00B0749D">
            <w:pPr>
              <w:rPr>
                <w:rFonts w:ascii="Arial" w:hAnsi="Arial" w:cs="Arial"/>
                <w:sz w:val="18"/>
                <w:szCs w:val="18"/>
              </w:rPr>
            </w:pPr>
            <w:r>
              <w:rPr>
                <w:rFonts w:ascii="Arial" w:hAnsi="Arial"/>
                <w:sz w:val="18"/>
              </w:rPr>
              <w:t>01/04/2021</w:t>
            </w:r>
            <w:r>
              <w:rPr>
                <w:rFonts w:ascii="Arial" w:hAnsi="Arial"/>
                <w:sz w:val="18"/>
              </w:rPr>
              <w:br/>
              <w:t>25/10/2023</w:t>
            </w:r>
          </w:p>
        </w:tc>
        <w:tc>
          <w:tcPr>
            <w:tcW w:w="772" w:type="pct"/>
          </w:tcPr>
          <w:p w14:paraId="0C8F3344" w14:textId="77777777" w:rsidR="001A6154" w:rsidRPr="00550AD3" w:rsidRDefault="001A6154" w:rsidP="00B0749D">
            <w:pPr>
              <w:rPr>
                <w:rFonts w:ascii="Arial" w:hAnsi="Arial" w:cs="Arial"/>
                <w:sz w:val="18"/>
                <w:szCs w:val="18"/>
              </w:rPr>
            </w:pPr>
            <w:r>
              <w:rPr>
                <w:rFonts w:ascii="Arial" w:hAnsi="Arial"/>
                <w:sz w:val="18"/>
              </w:rPr>
              <w:t>Rapport d’avancement devant être déposé en novembre 2021</w:t>
            </w:r>
          </w:p>
          <w:p w14:paraId="5467A9CB" w14:textId="6CAE6A94" w:rsidR="001A6154" w:rsidRPr="00550AD3" w:rsidRDefault="00B32885" w:rsidP="00B0749D">
            <w:pPr>
              <w:rPr>
                <w:rFonts w:ascii="Arial" w:hAnsi="Arial" w:cs="Arial"/>
                <w:sz w:val="18"/>
                <w:szCs w:val="18"/>
              </w:rPr>
            </w:pPr>
            <w:hyperlink r:id="rId125" w:history="1">
              <w:r w:rsidR="001A6154">
                <w:rPr>
                  <w:rStyle w:val="Hyperlink"/>
                  <w:rFonts w:ascii="Arial" w:hAnsi="Arial"/>
                  <w:sz w:val="18"/>
                </w:rPr>
                <w:t>Page web dédiée</w:t>
              </w:r>
            </w:hyperlink>
          </w:p>
        </w:tc>
      </w:tr>
      <w:tr w:rsidR="001A6154" w:rsidRPr="00550AD3" w14:paraId="5F9BF9EF" w14:textId="77777777" w:rsidTr="001A6154">
        <w:trPr>
          <w:trHeight w:val="870"/>
        </w:trPr>
        <w:tc>
          <w:tcPr>
            <w:tcW w:w="679" w:type="pct"/>
          </w:tcPr>
          <w:p w14:paraId="4B44FFD9" w14:textId="1BE993D5" w:rsidR="001A6154" w:rsidRPr="00550AD3" w:rsidRDefault="001A6154" w:rsidP="00B0749D">
            <w:pPr>
              <w:rPr>
                <w:rFonts w:ascii="Arial" w:hAnsi="Arial" w:cs="Arial"/>
                <w:sz w:val="18"/>
                <w:szCs w:val="18"/>
              </w:rPr>
            </w:pPr>
            <w:r>
              <w:rPr>
                <w:rFonts w:ascii="Arial" w:hAnsi="Arial"/>
                <w:sz w:val="18"/>
              </w:rPr>
              <w:t>Zambie*</w:t>
            </w:r>
          </w:p>
        </w:tc>
        <w:tc>
          <w:tcPr>
            <w:tcW w:w="1554" w:type="pct"/>
          </w:tcPr>
          <w:p w14:paraId="3117FB14" w14:textId="2E0AF418" w:rsidR="001A6154" w:rsidRPr="00550AD3" w:rsidRDefault="001A6154" w:rsidP="00B0749D">
            <w:pPr>
              <w:rPr>
                <w:rFonts w:ascii="Arial" w:hAnsi="Arial" w:cs="Arial"/>
                <w:sz w:val="18"/>
                <w:szCs w:val="18"/>
              </w:rPr>
            </w:pPr>
            <w:r>
              <w:rPr>
                <w:rFonts w:ascii="Arial" w:hAnsi="Arial"/>
                <w:sz w:val="18"/>
              </w:rPr>
              <w:t>Inventaire du Kuyabila du groupe ethnique des Tonga en Zambie</w:t>
            </w:r>
            <w:r>
              <w:rPr>
                <w:rFonts w:ascii="Arial" w:hAnsi="Arial"/>
                <w:sz w:val="18"/>
              </w:rPr>
              <w:br/>
              <w:t>(nº 01621)</w:t>
            </w:r>
          </w:p>
        </w:tc>
        <w:tc>
          <w:tcPr>
            <w:tcW w:w="1222" w:type="pct"/>
          </w:tcPr>
          <w:p w14:paraId="71F566AE" w14:textId="77777777" w:rsidR="001A6154" w:rsidRDefault="00B32885" w:rsidP="00B0749D">
            <w:hyperlink r:id="rId126" w:history="1">
              <w:r w:rsidR="001A6154">
                <w:rPr>
                  <w:rStyle w:val="Hyperlink"/>
                  <w:rFonts w:ascii="Arial" w:hAnsi="Arial"/>
                  <w:sz w:val="18"/>
                </w:rPr>
                <w:t>16.COM 2.BUR</w:t>
              </w:r>
            </w:hyperlink>
            <w:r w:rsidR="001A6154">
              <w:rPr>
                <w:rStyle w:val="Hyperlink"/>
                <w:rFonts w:ascii="Arial" w:hAnsi="Arial"/>
                <w:sz w:val="18"/>
              </w:rPr>
              <w:t xml:space="preserve"> 3.3</w:t>
            </w:r>
          </w:p>
          <w:p w14:paraId="4E09728B" w14:textId="26ADBB41" w:rsidR="001A6154" w:rsidRPr="00550AD3" w:rsidRDefault="001A6154" w:rsidP="00B0749D">
            <w:pPr>
              <w:rPr>
                <w:rFonts w:ascii="Arial" w:hAnsi="Arial" w:cs="Arial"/>
                <w:sz w:val="18"/>
                <w:szCs w:val="18"/>
              </w:rPr>
            </w:pPr>
            <w:r>
              <w:rPr>
                <w:rFonts w:ascii="Arial" w:hAnsi="Arial"/>
                <w:sz w:val="18"/>
              </w:rPr>
              <w:t>83 790</w:t>
            </w:r>
          </w:p>
        </w:tc>
        <w:tc>
          <w:tcPr>
            <w:tcW w:w="772" w:type="pct"/>
          </w:tcPr>
          <w:p w14:paraId="5B7C121E" w14:textId="2AB1721E" w:rsidR="001A6154" w:rsidRPr="00550AD3" w:rsidRDefault="001A6154" w:rsidP="00B0749D">
            <w:pPr>
              <w:rPr>
                <w:rFonts w:ascii="Arial" w:hAnsi="Arial" w:cs="Arial"/>
                <w:sz w:val="18"/>
                <w:szCs w:val="18"/>
              </w:rPr>
            </w:pPr>
            <w:r>
              <w:rPr>
                <w:rFonts w:ascii="Arial" w:hAnsi="Arial"/>
                <w:sz w:val="18"/>
              </w:rPr>
              <w:t> </w:t>
            </w:r>
          </w:p>
        </w:tc>
        <w:tc>
          <w:tcPr>
            <w:tcW w:w="772" w:type="pct"/>
          </w:tcPr>
          <w:p w14:paraId="7473A6C9" w14:textId="77777777" w:rsidR="001A6154" w:rsidRPr="00550AD3" w:rsidRDefault="001A6154" w:rsidP="00B0749D">
            <w:pPr>
              <w:rPr>
                <w:rFonts w:ascii="Arial" w:hAnsi="Arial" w:cs="Arial"/>
                <w:sz w:val="18"/>
                <w:szCs w:val="18"/>
              </w:rPr>
            </w:pPr>
            <w:r>
              <w:rPr>
                <w:rFonts w:ascii="Arial" w:hAnsi="Arial"/>
                <w:sz w:val="18"/>
              </w:rPr>
              <w:t>Contrat à établir</w:t>
            </w:r>
          </w:p>
          <w:p w14:paraId="41CFE549" w14:textId="13D26E93" w:rsidR="001A6154" w:rsidRPr="00550AD3" w:rsidRDefault="00B32885" w:rsidP="00B0749D">
            <w:pPr>
              <w:rPr>
                <w:rFonts w:ascii="Arial" w:hAnsi="Arial" w:cs="Arial"/>
                <w:sz w:val="18"/>
                <w:szCs w:val="18"/>
              </w:rPr>
            </w:pPr>
            <w:hyperlink r:id="rId127" w:history="1">
              <w:r w:rsidR="001A6154">
                <w:rPr>
                  <w:rStyle w:val="Hyperlink"/>
                  <w:rFonts w:ascii="Arial" w:hAnsi="Arial"/>
                  <w:sz w:val="18"/>
                </w:rPr>
                <w:t>Page web dédiée</w:t>
              </w:r>
            </w:hyperlink>
          </w:p>
        </w:tc>
      </w:tr>
      <w:tr w:rsidR="001A6154" w:rsidRPr="00550AD3" w14:paraId="3FAE3611" w14:textId="77777777" w:rsidTr="001A6154">
        <w:trPr>
          <w:trHeight w:val="870"/>
        </w:trPr>
        <w:tc>
          <w:tcPr>
            <w:tcW w:w="679" w:type="pct"/>
          </w:tcPr>
          <w:p w14:paraId="4ABDA89A" w14:textId="6AD92519" w:rsidR="001A6154" w:rsidRPr="00550AD3" w:rsidRDefault="001A6154" w:rsidP="00B0749D">
            <w:pPr>
              <w:rPr>
                <w:rFonts w:ascii="Arial" w:hAnsi="Arial" w:cs="Arial"/>
                <w:sz w:val="18"/>
                <w:szCs w:val="18"/>
              </w:rPr>
            </w:pPr>
            <w:r>
              <w:rPr>
                <w:rFonts w:ascii="Arial" w:hAnsi="Arial"/>
                <w:sz w:val="18"/>
              </w:rPr>
              <w:t>Zimbabwe*</w:t>
            </w:r>
          </w:p>
        </w:tc>
        <w:tc>
          <w:tcPr>
            <w:tcW w:w="1554" w:type="pct"/>
          </w:tcPr>
          <w:p w14:paraId="68FA03F2" w14:textId="77777777" w:rsidR="001A6154" w:rsidRPr="00550AD3" w:rsidRDefault="001A6154" w:rsidP="00B0749D">
            <w:pPr>
              <w:rPr>
                <w:rFonts w:ascii="Arial" w:hAnsi="Arial" w:cs="Arial"/>
                <w:sz w:val="18"/>
                <w:szCs w:val="18"/>
              </w:rPr>
            </w:pPr>
            <w:r>
              <w:rPr>
                <w:rFonts w:ascii="Arial" w:hAnsi="Arial"/>
                <w:sz w:val="18"/>
              </w:rPr>
              <w:t>Développer et tester du matériel pédagogique relatif au patrimoine culturel immatériel (PCI) dans des établissements de formation des enseignants du primaire au Zimbabwe (nº 01616)</w:t>
            </w:r>
          </w:p>
        </w:tc>
        <w:tc>
          <w:tcPr>
            <w:tcW w:w="1222" w:type="pct"/>
          </w:tcPr>
          <w:p w14:paraId="4A7F2706" w14:textId="77777777" w:rsidR="001A6154" w:rsidRPr="00550AD3" w:rsidRDefault="00B32885" w:rsidP="00B0749D">
            <w:pPr>
              <w:rPr>
                <w:rFonts w:ascii="Arial" w:hAnsi="Arial" w:cs="Arial"/>
                <w:sz w:val="18"/>
                <w:szCs w:val="18"/>
              </w:rPr>
            </w:pPr>
            <w:hyperlink r:id="rId128" w:history="1">
              <w:r w:rsidR="001A6154">
                <w:rPr>
                  <w:rStyle w:val="Hyperlink"/>
                  <w:rFonts w:ascii="Arial" w:hAnsi="Arial"/>
                  <w:sz w:val="18"/>
                </w:rPr>
                <w:t>15.COM 3.BUR</w:t>
              </w:r>
            </w:hyperlink>
            <w:r w:rsidR="001A6154">
              <w:rPr>
                <w:rStyle w:val="Hyperlink"/>
                <w:rFonts w:ascii="Arial" w:hAnsi="Arial"/>
                <w:sz w:val="18"/>
              </w:rPr>
              <w:t xml:space="preserve"> 3.3</w:t>
            </w:r>
          </w:p>
          <w:p w14:paraId="047F1A08" w14:textId="0EBED85D" w:rsidR="001A6154" w:rsidRPr="00550AD3" w:rsidRDefault="001A6154" w:rsidP="00B0749D">
            <w:pPr>
              <w:rPr>
                <w:rFonts w:ascii="Arial" w:hAnsi="Arial" w:cs="Arial"/>
                <w:sz w:val="18"/>
                <w:szCs w:val="18"/>
              </w:rPr>
            </w:pPr>
            <w:r>
              <w:rPr>
                <w:rFonts w:ascii="Arial" w:hAnsi="Arial"/>
                <w:sz w:val="18"/>
              </w:rPr>
              <w:t>99 635</w:t>
            </w:r>
          </w:p>
        </w:tc>
        <w:tc>
          <w:tcPr>
            <w:tcW w:w="772" w:type="pct"/>
          </w:tcPr>
          <w:p w14:paraId="1B1646DA" w14:textId="77777777" w:rsidR="001A6154" w:rsidRPr="00550AD3" w:rsidRDefault="001A6154" w:rsidP="00B0749D">
            <w:pPr>
              <w:rPr>
                <w:rFonts w:ascii="Arial" w:hAnsi="Arial" w:cs="Arial"/>
                <w:sz w:val="18"/>
                <w:szCs w:val="18"/>
              </w:rPr>
            </w:pPr>
            <w:r>
              <w:rPr>
                <w:rFonts w:ascii="Arial" w:hAnsi="Arial"/>
                <w:sz w:val="18"/>
              </w:rPr>
              <w:t>05/05/2021</w:t>
            </w:r>
            <w:r>
              <w:rPr>
                <w:rFonts w:ascii="Arial" w:hAnsi="Arial"/>
                <w:sz w:val="18"/>
              </w:rPr>
              <w:br/>
              <w:t>15/05/2022</w:t>
            </w:r>
          </w:p>
        </w:tc>
        <w:tc>
          <w:tcPr>
            <w:tcW w:w="772" w:type="pct"/>
          </w:tcPr>
          <w:p w14:paraId="40A8D789" w14:textId="77777777" w:rsidR="001A6154" w:rsidRPr="00550AD3" w:rsidRDefault="001A6154" w:rsidP="00B0749D">
            <w:pPr>
              <w:rPr>
                <w:rFonts w:ascii="Arial" w:hAnsi="Arial" w:cs="Arial"/>
                <w:sz w:val="18"/>
                <w:szCs w:val="18"/>
              </w:rPr>
            </w:pPr>
            <w:r>
              <w:rPr>
                <w:rFonts w:ascii="Arial" w:hAnsi="Arial"/>
                <w:sz w:val="18"/>
              </w:rPr>
              <w:t>Rapport d’avancement devant être déposé en novembre 2021</w:t>
            </w:r>
          </w:p>
          <w:p w14:paraId="28618168" w14:textId="77777777" w:rsidR="001A6154" w:rsidRPr="00550AD3" w:rsidRDefault="00B32885" w:rsidP="00B0749D">
            <w:pPr>
              <w:rPr>
                <w:rFonts w:ascii="Arial" w:hAnsi="Arial" w:cs="Arial"/>
                <w:sz w:val="18"/>
                <w:szCs w:val="18"/>
              </w:rPr>
            </w:pPr>
            <w:hyperlink r:id="rId129" w:history="1">
              <w:r w:rsidR="001A6154">
                <w:rPr>
                  <w:rStyle w:val="Hyperlink"/>
                  <w:rFonts w:ascii="Arial" w:hAnsi="Arial"/>
                  <w:sz w:val="18"/>
                </w:rPr>
                <w:t>Page web dédiée</w:t>
              </w:r>
            </w:hyperlink>
          </w:p>
        </w:tc>
      </w:tr>
      <w:tr w:rsidR="001A6154" w:rsidRPr="00550AD3" w14:paraId="50F48BAE" w14:textId="77777777" w:rsidTr="001A6154">
        <w:trPr>
          <w:trHeight w:val="870"/>
        </w:trPr>
        <w:tc>
          <w:tcPr>
            <w:tcW w:w="679" w:type="pct"/>
          </w:tcPr>
          <w:p w14:paraId="195D085D" w14:textId="77777777" w:rsidR="001A6154" w:rsidRPr="00550AD3" w:rsidRDefault="001A6154" w:rsidP="00B0749D">
            <w:pPr>
              <w:rPr>
                <w:rFonts w:ascii="Arial" w:hAnsi="Arial" w:cs="Arial"/>
                <w:sz w:val="18"/>
                <w:szCs w:val="18"/>
              </w:rPr>
            </w:pPr>
            <w:r>
              <w:rPr>
                <w:rFonts w:ascii="Arial" w:hAnsi="Arial"/>
                <w:sz w:val="18"/>
              </w:rPr>
              <w:t>Zimbabwe</w:t>
            </w:r>
          </w:p>
        </w:tc>
        <w:tc>
          <w:tcPr>
            <w:tcW w:w="1554" w:type="pct"/>
          </w:tcPr>
          <w:p w14:paraId="211697A0" w14:textId="77777777" w:rsidR="001A6154" w:rsidRPr="00550AD3" w:rsidRDefault="001A6154" w:rsidP="00B0749D">
            <w:pPr>
              <w:rPr>
                <w:rFonts w:ascii="Arial" w:hAnsi="Arial" w:cs="Arial"/>
                <w:sz w:val="18"/>
                <w:szCs w:val="18"/>
              </w:rPr>
            </w:pPr>
            <w:r w:rsidRPr="00022088">
              <w:rPr>
                <w:rFonts w:ascii="Arial" w:hAnsi="Arial"/>
                <w:sz w:val="18"/>
              </w:rPr>
              <w:t>L’inventaire des traditions orales, des expressions, des connaissances et des pratiques locales des Korekore du district de Hurungwe au Zimbabwe (nº 01312)</w:t>
            </w:r>
          </w:p>
        </w:tc>
        <w:tc>
          <w:tcPr>
            <w:tcW w:w="1222" w:type="pct"/>
          </w:tcPr>
          <w:p w14:paraId="303263EE" w14:textId="77777777" w:rsidR="001A6154" w:rsidRPr="00550AD3" w:rsidRDefault="00B32885" w:rsidP="00B0749D">
            <w:pPr>
              <w:rPr>
                <w:rFonts w:ascii="Arial" w:hAnsi="Arial" w:cs="Arial"/>
                <w:sz w:val="18"/>
                <w:szCs w:val="18"/>
              </w:rPr>
            </w:pPr>
            <w:hyperlink r:id="rId130" w:history="1">
              <w:r w:rsidR="001A6154">
                <w:rPr>
                  <w:rStyle w:val="Hyperlink"/>
                  <w:rFonts w:ascii="Arial" w:hAnsi="Arial"/>
                  <w:sz w:val="18"/>
                </w:rPr>
                <w:t>13.COM 1.BUR 3.4</w:t>
              </w:r>
            </w:hyperlink>
          </w:p>
          <w:p w14:paraId="3EB79B70" w14:textId="1E514E37" w:rsidR="001A6154" w:rsidRPr="00550AD3" w:rsidRDefault="001A6154" w:rsidP="00B0749D">
            <w:pPr>
              <w:rPr>
                <w:rFonts w:ascii="Arial" w:hAnsi="Arial" w:cs="Arial"/>
                <w:sz w:val="18"/>
                <w:szCs w:val="18"/>
              </w:rPr>
            </w:pPr>
            <w:r>
              <w:rPr>
                <w:rFonts w:ascii="Arial" w:hAnsi="Arial"/>
                <w:sz w:val="18"/>
              </w:rPr>
              <w:t>93 243</w:t>
            </w:r>
          </w:p>
        </w:tc>
        <w:tc>
          <w:tcPr>
            <w:tcW w:w="772" w:type="pct"/>
          </w:tcPr>
          <w:p w14:paraId="24D2FD84" w14:textId="77777777" w:rsidR="001A6154" w:rsidRPr="00550AD3" w:rsidRDefault="001A6154" w:rsidP="00B0749D">
            <w:pPr>
              <w:rPr>
                <w:rFonts w:ascii="Arial" w:hAnsi="Arial" w:cs="Arial"/>
                <w:sz w:val="18"/>
                <w:szCs w:val="18"/>
              </w:rPr>
            </w:pPr>
            <w:r>
              <w:rPr>
                <w:rFonts w:ascii="Arial" w:hAnsi="Arial"/>
                <w:sz w:val="18"/>
              </w:rPr>
              <w:t>19/07/2018</w:t>
            </w:r>
            <w:r>
              <w:rPr>
                <w:rFonts w:ascii="Arial" w:hAnsi="Arial"/>
                <w:sz w:val="18"/>
              </w:rPr>
              <w:br/>
              <w:t>09/07/2022</w:t>
            </w:r>
          </w:p>
        </w:tc>
        <w:tc>
          <w:tcPr>
            <w:tcW w:w="772" w:type="pct"/>
          </w:tcPr>
          <w:p w14:paraId="4904DB80" w14:textId="36E1C121" w:rsidR="001A6154" w:rsidRPr="00E15685" w:rsidRDefault="001A6154" w:rsidP="00BA226B">
            <w:pPr>
              <w:rPr>
                <w:rFonts w:ascii="Arial" w:hAnsi="Arial" w:cs="Arial"/>
                <w:sz w:val="18"/>
              </w:rPr>
            </w:pPr>
            <w:r w:rsidRPr="00635A84">
              <w:rPr>
                <w:rFonts w:ascii="Arial" w:hAnsi="Arial"/>
                <w:sz w:val="18"/>
              </w:rPr>
              <w:t xml:space="preserve">Rapport d’avancement devant être déposé en </w:t>
            </w:r>
            <w:r>
              <w:rPr>
                <w:rFonts w:ascii="Arial" w:hAnsi="Arial"/>
                <w:sz w:val="18"/>
              </w:rPr>
              <w:t>août 2021</w:t>
            </w:r>
          </w:p>
          <w:p w14:paraId="3E800960" w14:textId="77777777" w:rsidR="001A6154" w:rsidRPr="00550AD3" w:rsidRDefault="00B32885" w:rsidP="00BA226B">
            <w:pPr>
              <w:rPr>
                <w:rFonts w:ascii="Arial" w:hAnsi="Arial" w:cs="Arial"/>
                <w:sz w:val="18"/>
                <w:szCs w:val="18"/>
              </w:rPr>
            </w:pPr>
            <w:hyperlink r:id="rId131" w:history="1">
              <w:r w:rsidR="001A6154">
                <w:rPr>
                  <w:rStyle w:val="Hyperlink"/>
                  <w:rFonts w:ascii="Arial" w:hAnsi="Arial"/>
                  <w:sz w:val="18"/>
                </w:rPr>
                <w:t>Page web dédiée</w:t>
              </w:r>
            </w:hyperlink>
          </w:p>
        </w:tc>
      </w:tr>
    </w:tbl>
    <w:p w14:paraId="3651B525" w14:textId="77777777" w:rsidR="00AD2382" w:rsidRDefault="00AD2382" w:rsidP="002F2EEF">
      <w:pPr>
        <w:pStyle w:val="COMPara"/>
        <w:ind w:left="0" w:firstLine="0"/>
        <w:jc w:val="both"/>
      </w:pPr>
    </w:p>
    <w:sectPr w:rsidR="00AD2382" w:rsidSect="002938F2">
      <w:headerReference w:type="even" r:id="rId132"/>
      <w:headerReference w:type="default" r:id="rId133"/>
      <w:headerReference w:type="first" r:id="rId13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46B5" w14:textId="77777777" w:rsidR="0033366C" w:rsidRDefault="0033366C" w:rsidP="002938F2">
      <w:r>
        <w:separator/>
      </w:r>
    </w:p>
    <w:p w14:paraId="7E315AED" w14:textId="77777777" w:rsidR="0033366C" w:rsidRDefault="0033366C"/>
  </w:endnote>
  <w:endnote w:type="continuationSeparator" w:id="0">
    <w:p w14:paraId="5A0633C5" w14:textId="77777777" w:rsidR="0033366C" w:rsidRDefault="0033366C" w:rsidP="002938F2">
      <w:r>
        <w:continuationSeparator/>
      </w:r>
    </w:p>
    <w:p w14:paraId="3AFCEF2C" w14:textId="77777777" w:rsidR="0033366C" w:rsidRDefault="00333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B6C0E" w14:textId="6EE76A91" w:rsidR="0033366C" w:rsidRDefault="0033366C" w:rsidP="005D2D1E">
      <w:r>
        <w:separator/>
      </w:r>
    </w:p>
  </w:footnote>
  <w:footnote w:type="continuationSeparator" w:id="0">
    <w:p w14:paraId="73477535" w14:textId="65205989" w:rsidR="0033366C" w:rsidRDefault="0033366C" w:rsidP="005D2D1E">
      <w:r>
        <w:continuationSeparator/>
      </w:r>
    </w:p>
  </w:footnote>
  <w:footnote w:type="continuationNotice" w:id="1">
    <w:p w14:paraId="19F90E05" w14:textId="77777777" w:rsidR="005D2D1E" w:rsidRDefault="005D2D1E">
      <w:pPr>
        <w:spacing w:after="0"/>
      </w:pPr>
    </w:p>
  </w:footnote>
  <w:footnote w:id="2">
    <w:p w14:paraId="0D1F83D5" w14:textId="0A663F26" w:rsidR="00C34771" w:rsidRPr="00C61A04" w:rsidRDefault="00C34771" w:rsidP="0056609B">
      <w:pPr>
        <w:pStyle w:val="FootnoteText"/>
        <w:spacing w:before="60" w:after="60"/>
        <w:ind w:left="567" w:hanging="567"/>
        <w:jc w:val="both"/>
        <w:rPr>
          <w:rFonts w:ascii="Arial" w:hAnsi="Arial" w:cs="Arial"/>
          <w:sz w:val="18"/>
        </w:rPr>
      </w:pPr>
      <w:r>
        <w:rPr>
          <w:rStyle w:val="FootnoteReference"/>
          <w:rFonts w:ascii="Arial" w:hAnsi="Arial" w:cs="Arial"/>
          <w:sz w:val="18"/>
          <w:lang w:val="en-GB"/>
        </w:rPr>
        <w:footnoteRef/>
      </w:r>
      <w:r>
        <w:rPr>
          <w:rFonts w:ascii="Arial" w:hAnsi="Arial"/>
          <w:sz w:val="18"/>
        </w:rPr>
        <w:tab/>
        <w:t>Les projets soutenus par l’assistance internationale que le Comité ou le Bureau ont approuvés et qui ont été lancés, mis en œuvre ou terminés pendant la période de référence sont considérés comme actifs aux fins du présent document. Sont notamment inclus les projets approuvés sans avoir encore pris la forme d’un contrat et les projets en attente de la clôture administrative du contrat, reportée au-delà du 1</w:t>
      </w:r>
      <w:r>
        <w:rPr>
          <w:rFonts w:ascii="Arial" w:hAnsi="Arial"/>
          <w:sz w:val="18"/>
          <w:vertAlign w:val="superscript"/>
        </w:rPr>
        <w:t>er</w:t>
      </w:r>
      <w:r>
        <w:rPr>
          <w:rFonts w:ascii="Arial" w:hAnsi="Arial"/>
          <w:sz w:val="18"/>
        </w:rPr>
        <w:t> juillet 2021.</w:t>
      </w:r>
    </w:p>
  </w:footnote>
  <w:footnote w:id="3">
    <w:p w14:paraId="60223FC3" w14:textId="44CB2F5F" w:rsidR="00C34771" w:rsidRDefault="00C34771" w:rsidP="00022088">
      <w:pPr>
        <w:pStyle w:val="FootnoteText"/>
        <w:tabs>
          <w:tab w:val="left" w:pos="567"/>
        </w:tabs>
        <w:rPr>
          <w:rFonts w:ascii="Arial" w:hAnsi="Arial"/>
          <w:sz w:val="18"/>
        </w:rPr>
      </w:pPr>
      <w:r>
        <w:rPr>
          <w:rStyle w:val="FootnoteReference"/>
        </w:rPr>
        <w:footnoteRef/>
      </w:r>
      <w:r>
        <w:t xml:space="preserve"> </w:t>
      </w:r>
      <w:r>
        <w:tab/>
      </w:r>
      <w:r w:rsidRPr="00022088">
        <w:rPr>
          <w:rFonts w:ascii="Arial" w:hAnsi="Arial"/>
          <w:sz w:val="18"/>
        </w:rPr>
        <w:t xml:space="preserve">La décision de la treizième session du Comité (décision </w:t>
      </w:r>
      <w:hyperlink r:id="rId1" w:history="1">
        <w:r w:rsidRPr="00022088">
          <w:rPr>
            <w:rStyle w:val="Hyperlink"/>
            <w:rFonts w:ascii="Arial" w:hAnsi="Arial"/>
            <w:sz w:val="18"/>
          </w:rPr>
          <w:t>13.COM 10.d</w:t>
        </w:r>
      </w:hyperlink>
      <w:r w:rsidRPr="00022088">
        <w:rPr>
          <w:rFonts w:ascii="Arial" w:hAnsi="Arial"/>
          <w:sz w:val="18"/>
        </w:rPr>
        <w:t xml:space="preserve">) sur la demande de l'Albanie a été </w:t>
      </w:r>
      <w:r>
        <w:rPr>
          <w:rFonts w:ascii="Arial" w:hAnsi="Arial"/>
          <w:sz w:val="18"/>
        </w:rPr>
        <w:t xml:space="preserve">   </w:t>
      </w:r>
    </w:p>
    <w:p w14:paraId="169F6A0C" w14:textId="133E279E" w:rsidR="00C34771" w:rsidRPr="00022088" w:rsidRDefault="00C34771" w:rsidP="00022088">
      <w:pPr>
        <w:pStyle w:val="FootnoteText"/>
        <w:tabs>
          <w:tab w:val="left" w:pos="567"/>
        </w:tabs>
        <w:ind w:firstLine="567"/>
        <w:rPr>
          <w:rFonts w:ascii="Arial" w:hAnsi="Arial"/>
          <w:sz w:val="18"/>
        </w:rPr>
      </w:pPr>
      <w:r w:rsidRPr="00022088">
        <w:rPr>
          <w:rFonts w:ascii="Arial" w:hAnsi="Arial"/>
          <w:sz w:val="18"/>
        </w:rPr>
        <w:t xml:space="preserve">approuvée par le Bureau de la quatorzième session du Comité (décision </w:t>
      </w:r>
      <w:hyperlink r:id="rId2" w:history="1">
        <w:r w:rsidRPr="00022088">
          <w:rPr>
            <w:rStyle w:val="Hyperlink"/>
            <w:rFonts w:ascii="Arial" w:hAnsi="Arial"/>
            <w:sz w:val="18"/>
          </w:rPr>
          <w:t>14.COM 2.BUR</w:t>
        </w:r>
      </w:hyperlink>
      <w:r w:rsidRPr="00022088">
        <w:rPr>
          <w:rFonts w:ascii="Arial" w:hAnsi="Arial"/>
          <w:sz w:val="18"/>
        </w:rPr>
        <w:t>).</w:t>
      </w:r>
    </w:p>
  </w:footnote>
  <w:footnote w:id="4">
    <w:p w14:paraId="040F43D1" w14:textId="48066056" w:rsidR="00C34771" w:rsidRPr="00022088" w:rsidRDefault="00C34771" w:rsidP="00022088">
      <w:pPr>
        <w:pStyle w:val="FootnoteText"/>
        <w:jc w:val="both"/>
        <w:rPr>
          <w:rFonts w:ascii="Arial" w:hAnsi="Arial"/>
          <w:sz w:val="18"/>
        </w:rPr>
      </w:pPr>
      <w:r>
        <w:rPr>
          <w:rStyle w:val="FootnoteReference"/>
        </w:rPr>
        <w:footnoteRef/>
      </w:r>
      <w:r>
        <w:t xml:space="preserve"> </w:t>
      </w:r>
      <w:r>
        <w:tab/>
      </w:r>
      <w:r w:rsidRPr="00022088">
        <w:rPr>
          <w:rFonts w:ascii="Arial" w:hAnsi="Arial"/>
          <w:sz w:val="18"/>
        </w:rPr>
        <w:t xml:space="preserve">Les projets avec la modalité </w:t>
      </w:r>
      <w:r>
        <w:rPr>
          <w:rFonts w:ascii="Arial" w:hAnsi="Arial"/>
          <w:sz w:val="18"/>
        </w:rPr>
        <w:t>« </w:t>
      </w:r>
      <w:r w:rsidRPr="00022088">
        <w:rPr>
          <w:rFonts w:ascii="Arial" w:hAnsi="Arial"/>
          <w:sz w:val="18"/>
        </w:rPr>
        <w:t>service</w:t>
      </w:r>
      <w:r>
        <w:rPr>
          <w:rFonts w:ascii="Arial" w:hAnsi="Arial"/>
          <w:sz w:val="18"/>
        </w:rPr>
        <w:t> »</w:t>
      </w:r>
      <w:r w:rsidRPr="00022088">
        <w:rPr>
          <w:rFonts w:ascii="Arial" w:hAnsi="Arial"/>
          <w:sz w:val="18"/>
        </w:rPr>
        <w:t xml:space="preserve"> sont mis en œuvre en République populaire démocratique de Corée (n°01619) par l’intermédiaire du Bureau de l'UNESCO à Beijing ; au Sénégal (n°01431) grâce au Bureau de l'UNESCO à Dakar ; au Soudan du Sud (n°01535)</w:t>
      </w:r>
      <w:r>
        <w:rPr>
          <w:rFonts w:ascii="Arial" w:hAnsi="Arial"/>
          <w:sz w:val="18"/>
        </w:rPr>
        <w:t xml:space="preserve"> via le bureau national </w:t>
      </w:r>
      <w:r w:rsidRPr="00022088">
        <w:rPr>
          <w:rFonts w:ascii="Arial" w:hAnsi="Arial"/>
          <w:sz w:val="18"/>
        </w:rPr>
        <w:t xml:space="preserve">de l'UNESCO à Juba ; à Antigua et Barbuda (n°1624), Grenade (n°01627) et </w:t>
      </w:r>
      <w:r w:rsidRPr="00867BCE">
        <w:rPr>
          <w:rFonts w:ascii="Arial" w:hAnsi="Arial"/>
          <w:sz w:val="18"/>
        </w:rPr>
        <w:t xml:space="preserve">Saint-Christophe-et-Niévès </w:t>
      </w:r>
      <w:r w:rsidRPr="00022088">
        <w:rPr>
          <w:rFonts w:ascii="Arial" w:hAnsi="Arial"/>
          <w:sz w:val="18"/>
        </w:rPr>
        <w:t xml:space="preserve">(n°01426) </w:t>
      </w:r>
      <w:r>
        <w:rPr>
          <w:rFonts w:ascii="Arial" w:hAnsi="Arial"/>
          <w:sz w:val="18"/>
        </w:rPr>
        <w:t xml:space="preserve">par l’intermédiaire du bureau </w:t>
      </w:r>
      <w:r w:rsidRPr="00022088">
        <w:rPr>
          <w:rFonts w:ascii="Arial" w:hAnsi="Arial"/>
          <w:sz w:val="18"/>
        </w:rPr>
        <w:t xml:space="preserve">multi-pays </w:t>
      </w:r>
      <w:r>
        <w:rPr>
          <w:rFonts w:ascii="Arial" w:hAnsi="Arial"/>
          <w:sz w:val="18"/>
        </w:rPr>
        <w:t>de l’UNESCO pour les Caraïbes à Kingston </w:t>
      </w:r>
      <w:r w:rsidRPr="00022088">
        <w:rPr>
          <w:rFonts w:ascii="Arial" w:hAnsi="Arial"/>
          <w:sz w:val="18"/>
        </w:rPr>
        <w:t xml:space="preserve">; et au Pakistan (n°01809) à travers le bureau de l'UNESCO à Islamabad. Le projet au Pakistan est entièrement mis en œuvre avec la modalité </w:t>
      </w:r>
      <w:r>
        <w:rPr>
          <w:rFonts w:ascii="Arial" w:hAnsi="Arial"/>
          <w:sz w:val="18"/>
        </w:rPr>
        <w:t>«</w:t>
      </w:r>
      <w:r w:rsidRPr="00022088">
        <w:rPr>
          <w:rFonts w:ascii="Arial" w:hAnsi="Arial"/>
          <w:sz w:val="18"/>
        </w:rPr>
        <w:t xml:space="preserve"> service</w:t>
      </w:r>
      <w:r>
        <w:rPr>
          <w:rFonts w:ascii="Arial" w:hAnsi="Arial"/>
          <w:sz w:val="18"/>
        </w:rPr>
        <w:t> »</w:t>
      </w:r>
      <w:r w:rsidRPr="00022088">
        <w:rPr>
          <w:rFonts w:ascii="Arial" w:hAnsi="Arial"/>
          <w:sz w:val="18"/>
        </w:rPr>
        <w:t xml:space="preserve"> sans </w:t>
      </w:r>
      <w:r>
        <w:rPr>
          <w:rFonts w:ascii="Arial" w:hAnsi="Arial"/>
          <w:sz w:val="18"/>
        </w:rPr>
        <w:t xml:space="preserve">contrat de </w:t>
      </w:r>
      <w:r w:rsidRPr="00022088">
        <w:rPr>
          <w:rFonts w:ascii="Arial" w:hAnsi="Arial"/>
          <w:sz w:val="18"/>
        </w:rPr>
        <w:t>subvention.</w:t>
      </w:r>
    </w:p>
  </w:footnote>
  <w:footnote w:id="5">
    <w:p w14:paraId="5343631E" w14:textId="450226E0" w:rsidR="00C34771" w:rsidRPr="00022088" w:rsidRDefault="00C34771" w:rsidP="00022088">
      <w:pPr>
        <w:pStyle w:val="FootnoteText"/>
        <w:jc w:val="both"/>
        <w:rPr>
          <w:rFonts w:ascii="Arial" w:hAnsi="Arial"/>
          <w:sz w:val="18"/>
        </w:rPr>
      </w:pPr>
      <w:r>
        <w:rPr>
          <w:rStyle w:val="FootnoteReference"/>
        </w:rPr>
        <w:t>4</w:t>
      </w:r>
      <w:r>
        <w:t xml:space="preserve"> </w:t>
      </w:r>
      <w:r>
        <w:tab/>
      </w:r>
      <w:r w:rsidRPr="00022088">
        <w:rPr>
          <w:rFonts w:ascii="Arial" w:hAnsi="Arial"/>
          <w:sz w:val="18"/>
        </w:rPr>
        <w:t xml:space="preserve">Les </w:t>
      </w:r>
      <w:r w:rsidRPr="008511C2">
        <w:rPr>
          <w:rFonts w:ascii="Arial" w:hAnsi="Arial"/>
          <w:sz w:val="18"/>
        </w:rPr>
        <w:t>quinze</w:t>
      </w:r>
      <w:r w:rsidRPr="00022088">
        <w:rPr>
          <w:rFonts w:ascii="Arial" w:hAnsi="Arial"/>
          <w:sz w:val="18"/>
        </w:rPr>
        <w:t xml:space="preserve"> États bénéficiaires suivants ont demandé une prolongation de leurs projets d’assistance internationale</w:t>
      </w:r>
      <w:r>
        <w:rPr>
          <w:rFonts w:ascii="Arial" w:hAnsi="Arial"/>
          <w:sz w:val="18"/>
        </w:rPr>
        <w:t> :</w:t>
      </w:r>
      <w:r w:rsidRPr="00022088">
        <w:rPr>
          <w:rFonts w:ascii="Arial" w:hAnsi="Arial"/>
          <w:sz w:val="18"/>
        </w:rPr>
        <w:t xml:space="preserve"> </w:t>
      </w:r>
      <w:r>
        <w:rPr>
          <w:rFonts w:ascii="Arial" w:hAnsi="Arial"/>
          <w:sz w:val="18"/>
        </w:rPr>
        <w:t>l</w:t>
      </w:r>
      <w:r w:rsidRPr="00022088">
        <w:rPr>
          <w:rFonts w:ascii="Arial" w:hAnsi="Arial"/>
          <w:sz w:val="18"/>
        </w:rPr>
        <w:t xml:space="preserve">’Albanie (nº </w:t>
      </w:r>
      <w:r>
        <w:rPr>
          <w:rFonts w:ascii="Arial" w:hAnsi="Arial"/>
          <w:sz w:val="18"/>
        </w:rPr>
        <w:t>0</w:t>
      </w:r>
      <w:r w:rsidRPr="00022088">
        <w:rPr>
          <w:rFonts w:ascii="Arial" w:hAnsi="Arial"/>
          <w:sz w:val="18"/>
        </w:rPr>
        <w:t xml:space="preserve">1253), le Burkina Faso (nº </w:t>
      </w:r>
      <w:r>
        <w:rPr>
          <w:rFonts w:ascii="Arial" w:hAnsi="Arial"/>
          <w:sz w:val="18"/>
        </w:rPr>
        <w:t>0</w:t>
      </w:r>
      <w:r w:rsidRPr="00022088">
        <w:rPr>
          <w:rFonts w:ascii="Arial" w:hAnsi="Arial"/>
          <w:sz w:val="18"/>
        </w:rPr>
        <w:t xml:space="preserve">1501), le Cambodge (nº </w:t>
      </w:r>
      <w:r>
        <w:rPr>
          <w:rFonts w:ascii="Arial" w:hAnsi="Arial"/>
          <w:sz w:val="18"/>
        </w:rPr>
        <w:t>0</w:t>
      </w:r>
      <w:r w:rsidRPr="00022088">
        <w:rPr>
          <w:rFonts w:ascii="Arial" w:hAnsi="Arial"/>
          <w:sz w:val="18"/>
        </w:rPr>
        <w:t xml:space="preserve">1306), Cuba (nº </w:t>
      </w:r>
      <w:r>
        <w:rPr>
          <w:rFonts w:ascii="Arial" w:hAnsi="Arial"/>
          <w:sz w:val="18"/>
        </w:rPr>
        <w:t>0</w:t>
      </w:r>
      <w:r w:rsidRPr="00022088">
        <w:rPr>
          <w:rFonts w:ascii="Arial" w:hAnsi="Arial"/>
          <w:sz w:val="18"/>
        </w:rPr>
        <w:t xml:space="preserve">1213), l’Eswatini (nº </w:t>
      </w:r>
      <w:r>
        <w:rPr>
          <w:rFonts w:ascii="Arial" w:hAnsi="Arial"/>
          <w:sz w:val="18"/>
        </w:rPr>
        <w:t>0</w:t>
      </w:r>
      <w:r w:rsidRPr="00022088">
        <w:rPr>
          <w:rFonts w:ascii="Arial" w:hAnsi="Arial"/>
          <w:sz w:val="18"/>
        </w:rPr>
        <w:t xml:space="preserve">1517), Haïti (nº </w:t>
      </w:r>
      <w:r>
        <w:rPr>
          <w:rFonts w:ascii="Arial" w:hAnsi="Arial"/>
          <w:sz w:val="18"/>
        </w:rPr>
        <w:t>0</w:t>
      </w:r>
      <w:r w:rsidRPr="00022088">
        <w:rPr>
          <w:rFonts w:ascii="Arial" w:hAnsi="Arial"/>
          <w:sz w:val="18"/>
        </w:rPr>
        <w:t xml:space="preserve">1442), la Mauritanie (nº </w:t>
      </w:r>
      <w:r>
        <w:rPr>
          <w:rFonts w:ascii="Arial" w:hAnsi="Arial"/>
          <w:sz w:val="18"/>
        </w:rPr>
        <w:t>0</w:t>
      </w:r>
      <w:r w:rsidRPr="00022088">
        <w:rPr>
          <w:rFonts w:ascii="Arial" w:hAnsi="Arial"/>
          <w:sz w:val="18"/>
        </w:rPr>
        <w:t xml:space="preserve">1429), le Malawi (nº </w:t>
      </w:r>
      <w:r>
        <w:rPr>
          <w:rFonts w:ascii="Arial" w:hAnsi="Arial"/>
          <w:sz w:val="18"/>
        </w:rPr>
        <w:t>0</w:t>
      </w:r>
      <w:r w:rsidRPr="00022088">
        <w:rPr>
          <w:rFonts w:ascii="Arial" w:hAnsi="Arial"/>
          <w:sz w:val="18"/>
        </w:rPr>
        <w:t xml:space="preserve">1530), la Mongolie (nº </w:t>
      </w:r>
      <w:r>
        <w:rPr>
          <w:rFonts w:ascii="Arial" w:hAnsi="Arial"/>
          <w:sz w:val="18"/>
        </w:rPr>
        <w:t>0</w:t>
      </w:r>
      <w:r w:rsidRPr="00022088">
        <w:rPr>
          <w:rFonts w:ascii="Arial" w:hAnsi="Arial"/>
          <w:sz w:val="18"/>
        </w:rPr>
        <w:t xml:space="preserve">1443), l’Ouganda (nº </w:t>
      </w:r>
      <w:r>
        <w:rPr>
          <w:rFonts w:ascii="Arial" w:hAnsi="Arial"/>
          <w:sz w:val="18"/>
        </w:rPr>
        <w:t>0</w:t>
      </w:r>
      <w:r w:rsidRPr="00022088">
        <w:rPr>
          <w:rFonts w:ascii="Arial" w:hAnsi="Arial"/>
          <w:sz w:val="18"/>
        </w:rPr>
        <w:t xml:space="preserve">1310), la République démocratique populaire lao (nº </w:t>
      </w:r>
      <w:r>
        <w:rPr>
          <w:rFonts w:ascii="Arial" w:hAnsi="Arial"/>
          <w:sz w:val="18"/>
        </w:rPr>
        <w:t>0</w:t>
      </w:r>
      <w:r w:rsidRPr="00022088">
        <w:rPr>
          <w:rFonts w:ascii="Arial" w:hAnsi="Arial"/>
          <w:sz w:val="18"/>
        </w:rPr>
        <w:t>1448),</w:t>
      </w:r>
      <w:r w:rsidRPr="008511C2">
        <w:rPr>
          <w:rFonts w:ascii="Arial" w:hAnsi="Arial"/>
          <w:sz w:val="18"/>
        </w:rPr>
        <w:t xml:space="preserve"> </w:t>
      </w:r>
      <w:r w:rsidRPr="00022088">
        <w:rPr>
          <w:rFonts w:ascii="Arial" w:hAnsi="Arial"/>
          <w:sz w:val="18"/>
        </w:rPr>
        <w:t xml:space="preserve">le Togo (nº </w:t>
      </w:r>
      <w:r>
        <w:rPr>
          <w:rFonts w:ascii="Arial" w:hAnsi="Arial"/>
          <w:sz w:val="18"/>
        </w:rPr>
        <w:t>0</w:t>
      </w:r>
      <w:r w:rsidRPr="00022088">
        <w:rPr>
          <w:rFonts w:ascii="Arial" w:hAnsi="Arial"/>
          <w:sz w:val="18"/>
        </w:rPr>
        <w:t xml:space="preserve">1425) le Tonga (nº </w:t>
      </w:r>
      <w:r>
        <w:rPr>
          <w:rFonts w:ascii="Arial" w:hAnsi="Arial"/>
          <w:sz w:val="18"/>
        </w:rPr>
        <w:t>0</w:t>
      </w:r>
      <w:r w:rsidRPr="00022088">
        <w:rPr>
          <w:rFonts w:ascii="Arial" w:hAnsi="Arial"/>
          <w:sz w:val="18"/>
        </w:rPr>
        <w:t xml:space="preserve">1430), la Zambie (nº </w:t>
      </w:r>
      <w:r>
        <w:rPr>
          <w:rFonts w:ascii="Arial" w:hAnsi="Arial"/>
          <w:sz w:val="18"/>
        </w:rPr>
        <w:t>0</w:t>
      </w:r>
      <w:r w:rsidRPr="00022088">
        <w:rPr>
          <w:rFonts w:ascii="Arial" w:hAnsi="Arial"/>
          <w:sz w:val="18"/>
        </w:rPr>
        <w:t xml:space="preserve">1281), le Zimbabwe (nº </w:t>
      </w:r>
      <w:r>
        <w:rPr>
          <w:rFonts w:ascii="Arial" w:hAnsi="Arial"/>
          <w:sz w:val="18"/>
        </w:rPr>
        <w:t>0</w:t>
      </w:r>
      <w:r w:rsidRPr="00022088">
        <w:rPr>
          <w:rFonts w:ascii="Arial" w:hAnsi="Arial"/>
          <w:sz w:val="18"/>
        </w:rPr>
        <w:t>1312) et le Zimbabwe (n°</w:t>
      </w:r>
      <w:r>
        <w:rPr>
          <w:rFonts w:ascii="Arial" w:hAnsi="Arial"/>
          <w:sz w:val="18"/>
        </w:rPr>
        <w:t>0</w:t>
      </w:r>
      <w:r w:rsidRPr="00022088">
        <w:rPr>
          <w:rFonts w:ascii="Arial" w:hAnsi="Arial"/>
          <w:sz w:val="18"/>
        </w:rPr>
        <w:t>1304).</w:t>
      </w:r>
    </w:p>
  </w:footnote>
  <w:footnote w:id="6">
    <w:p w14:paraId="214B7A2E" w14:textId="34E7A12E" w:rsidR="00C34771" w:rsidRPr="003C5751" w:rsidRDefault="00C34771" w:rsidP="003C5751">
      <w:pPr>
        <w:pStyle w:val="FootnoteText"/>
        <w:spacing w:after="120"/>
        <w:jc w:val="both"/>
        <w:rPr>
          <w:rFonts w:ascii="Arial" w:hAnsi="Arial" w:cs="Arial"/>
          <w:sz w:val="18"/>
          <w:szCs w:val="18"/>
        </w:rPr>
      </w:pPr>
      <w:r>
        <w:rPr>
          <w:rStyle w:val="FootnoteReference"/>
        </w:rPr>
        <w:t>5</w:t>
      </w:r>
      <w:r>
        <w:rPr>
          <w:rFonts w:ascii="Arial" w:hAnsi="Arial"/>
          <w:sz w:val="18"/>
        </w:rPr>
        <w:t xml:space="preserve"> </w:t>
      </w:r>
      <w:r>
        <w:rPr>
          <w:rFonts w:ascii="Arial" w:hAnsi="Arial"/>
          <w:sz w:val="18"/>
        </w:rPr>
        <w:tab/>
      </w:r>
      <w:r w:rsidRPr="006535F1">
        <w:rPr>
          <w:rFonts w:ascii="Arial" w:hAnsi="Arial"/>
          <w:sz w:val="18"/>
        </w:rPr>
        <w:t>Les projets au Bélarus (nº 01538), au Burkina Faso (nº 01501) et en Mauritanie (nº 01528) pourraient démarrer en octobre 2020, les projets en Uruguay (nº 01634) e</w:t>
      </w:r>
      <w:r w:rsidRPr="008511C2">
        <w:rPr>
          <w:rFonts w:ascii="Arial" w:hAnsi="Arial"/>
          <w:sz w:val="18"/>
        </w:rPr>
        <w:t>n avril 2021, et les projets au Burundi (nº 01428) et au Zimbabwe (nº 01616) en mai 2021. De même, les projet</w:t>
      </w:r>
      <w:r w:rsidRPr="000513CC">
        <w:rPr>
          <w:rFonts w:ascii="Arial" w:hAnsi="Arial"/>
          <w:sz w:val="18"/>
        </w:rPr>
        <w:t>s prévus en Égypte (nº 01633), à la Grenade (nº°01627) ainsi qu’à</w:t>
      </w:r>
      <w:r>
        <w:rPr>
          <w:rFonts w:ascii="Arial" w:hAnsi="Arial"/>
          <w:sz w:val="18"/>
        </w:rPr>
        <w:t xml:space="preserve"> Antigua-et-Barbuda (nº 1624) ont démarré respectivement en août, en septembre et en novembre 2021, tandis que le projet en Namibie (nº 01639) a été reporté à la fin de l’année 2021. L’assistance technique proposée au Tchad (nº 01623) a également été reprogrammée pour commencer à la fin de 2021.</w:t>
      </w:r>
    </w:p>
  </w:footnote>
  <w:footnote w:id="7">
    <w:p w14:paraId="16A2A377" w14:textId="77777777" w:rsidR="002A5212" w:rsidRPr="004D7972" w:rsidRDefault="002A5212" w:rsidP="002A5212">
      <w:pPr>
        <w:pStyle w:val="FootnoteText"/>
        <w:spacing w:after="120"/>
        <w:jc w:val="both"/>
        <w:rPr>
          <w:rFonts w:ascii="Arial" w:hAnsi="Arial" w:cs="Arial"/>
          <w:bCs/>
          <w:sz w:val="18"/>
          <w:szCs w:val="18"/>
        </w:rPr>
      </w:pPr>
      <w:r>
        <w:rPr>
          <w:rStyle w:val="FootnoteReference"/>
        </w:rPr>
        <w:t>6</w:t>
      </w:r>
      <w:r>
        <w:t xml:space="preserve"> </w:t>
      </w:r>
      <w:r>
        <w:rPr>
          <w:rFonts w:ascii="Arial" w:hAnsi="Arial"/>
          <w:sz w:val="18"/>
        </w:rPr>
        <w:t xml:space="preserve">Demandes soumises entre juillet 2019 et juin 2020 : Arménie (nº 01626), Antigua et Barbuda (nº 01624), Grenade (nº 01627), Uruguay (nº 01634), Bhoutan (nº 01751), République centrafricaine (nº 01750), Éthiopie (nº 01754), Égypte (nº 01633), Kenya (nº 01637), Mali (n°01808), Mauritanie (nº 01625), Mauritanie (nº 01628). </w:t>
      </w:r>
    </w:p>
    <w:p w14:paraId="7861FBE4" w14:textId="7865D522" w:rsidR="002A5212" w:rsidRDefault="002A5212" w:rsidP="002A5212">
      <w:pPr>
        <w:pStyle w:val="FootnoteText"/>
      </w:pPr>
      <w:r>
        <w:rPr>
          <w:rFonts w:ascii="Arial" w:hAnsi="Arial"/>
          <w:sz w:val="18"/>
        </w:rPr>
        <w:t>Demandes soumises entre juillet 2020 et juin 2021 : Arménie (nº 01864), Colombie (nº 01813), Comores (nº 01810), Iles Cook (nº 01635), Équateur (nº 01906), Kenya (nº 01758), Pakistan (nº 01809), Soudan (nº 01840) et Zambie (nº 01812).</w:t>
      </w:r>
    </w:p>
  </w:footnote>
  <w:footnote w:id="8">
    <w:p w14:paraId="578010E3" w14:textId="77777777" w:rsidR="002A5212" w:rsidRPr="002A5212" w:rsidRDefault="002A5212" w:rsidP="002A5212">
      <w:pPr>
        <w:pStyle w:val="FootnoteText"/>
        <w:jc w:val="both"/>
        <w:rPr>
          <w:rFonts w:ascii="Arial" w:hAnsi="Arial" w:cs="Arial"/>
          <w:sz w:val="18"/>
        </w:rPr>
      </w:pPr>
      <w:r>
        <w:rPr>
          <w:rStyle w:val="FootnoteReference"/>
        </w:rPr>
        <w:t>7</w:t>
      </w:r>
      <w:r>
        <w:t xml:space="preserve"> </w:t>
      </w:r>
      <w:r w:rsidRPr="002A5212">
        <w:rPr>
          <w:rFonts w:ascii="Arial" w:hAnsi="Arial" w:cs="Arial"/>
          <w:sz w:val="18"/>
        </w:rPr>
        <w:t>Nouveaux projets sur l'inclusion du patrimoine culturel immatériel dans l'éducation : Grenade (nº 01428), Haïti (nº 01442), Kirghizstan (nº 01423), Malawi (nº 01530), Ouganda (nº 01310), Sénégal (nº 01431), Zambie (nº 01281), Zimbabwe (nº 01312) et Zimbabwe (nº 01616).</w:t>
      </w:r>
    </w:p>
    <w:p w14:paraId="3DCD780C" w14:textId="6714B3EC" w:rsidR="002A5212" w:rsidRPr="002A5212" w:rsidRDefault="002A5212">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16B9C" w14:textId="15B4BE21" w:rsidR="00C34771" w:rsidRPr="007E4E37" w:rsidRDefault="00C34771" w:rsidP="009B55AC">
    <w:pPr>
      <w:pStyle w:val="Header"/>
      <w:rPr>
        <w:rFonts w:ascii="Arial" w:hAnsi="Arial" w:cs="Arial"/>
      </w:rPr>
    </w:pPr>
    <w:r>
      <w:rPr>
        <w:rFonts w:ascii="Arial" w:hAnsi="Arial"/>
        <w:sz w:val="20"/>
      </w:rPr>
      <w:t xml:space="preserve">LHE/21/16.COM/7.d – page </w:t>
    </w:r>
    <w:r w:rsidRPr="00D81948">
      <w:rPr>
        <w:rStyle w:val="PageNumber"/>
        <w:rFonts w:ascii="Arial" w:hAnsi="Arial" w:cs="Arial"/>
        <w:sz w:val="20"/>
      </w:rPr>
      <w:fldChar w:fldCharType="begin"/>
    </w:r>
    <w:r w:rsidRPr="00D81948">
      <w:rPr>
        <w:rStyle w:val="PageNumber"/>
        <w:rFonts w:ascii="Arial" w:hAnsi="Arial" w:cs="Arial"/>
        <w:sz w:val="20"/>
      </w:rPr>
      <w:instrText xml:space="preserve"> PAGE </w:instrText>
    </w:r>
    <w:r w:rsidRPr="00D81948">
      <w:rPr>
        <w:rStyle w:val="PageNumber"/>
        <w:rFonts w:ascii="Arial" w:hAnsi="Arial" w:cs="Arial"/>
        <w:sz w:val="20"/>
      </w:rPr>
      <w:fldChar w:fldCharType="separate"/>
    </w:r>
    <w:r>
      <w:rPr>
        <w:rStyle w:val="PageNumber"/>
        <w:rFonts w:ascii="Arial" w:hAnsi="Arial" w:cs="Arial"/>
        <w:sz w:val="20"/>
      </w:rPr>
      <w:t>2</w:t>
    </w:r>
    <w:r w:rsidRPr="00D81948">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5B8C" w14:textId="27216697" w:rsidR="00C34771" w:rsidRPr="007E4E37" w:rsidRDefault="00C34771" w:rsidP="007D13D9">
    <w:pPr>
      <w:pStyle w:val="Header"/>
      <w:ind w:left="2544" w:firstLine="3828"/>
      <w:jc w:val="right"/>
      <w:rPr>
        <w:rFonts w:ascii="Arial" w:hAnsi="Arial" w:cs="Arial"/>
      </w:rPr>
    </w:pPr>
    <w:r>
      <w:rPr>
        <w:rFonts w:ascii="Arial" w:hAnsi="Arial"/>
        <w:sz w:val="20"/>
      </w:rPr>
      <w:t>LHE/2</w:t>
    </w:r>
    <w:r w:rsidR="00087978">
      <w:rPr>
        <w:rFonts w:ascii="Arial" w:hAnsi="Arial"/>
        <w:sz w:val="20"/>
      </w:rPr>
      <w:t>1</w:t>
    </w:r>
    <w:r>
      <w:rPr>
        <w:rFonts w:ascii="Arial" w:hAnsi="Arial"/>
        <w:sz w:val="20"/>
      </w:rPr>
      <w:t xml:space="preserve">/16.COM/7.d – page </w:t>
    </w:r>
    <w:r w:rsidRPr="00EF563B">
      <w:rPr>
        <w:rStyle w:val="PageNumber"/>
        <w:rFonts w:ascii="Arial" w:hAnsi="Arial" w:cs="Arial"/>
        <w:sz w:val="20"/>
      </w:rPr>
      <w:fldChar w:fldCharType="begin"/>
    </w:r>
    <w:r w:rsidRPr="00EF563B">
      <w:rPr>
        <w:rStyle w:val="PageNumber"/>
        <w:rFonts w:ascii="Arial" w:hAnsi="Arial" w:cs="Arial"/>
        <w:sz w:val="20"/>
      </w:rPr>
      <w:instrText xml:space="preserve"> </w:instrText>
    </w:r>
    <w:r>
      <w:rPr>
        <w:rStyle w:val="PageNumber"/>
        <w:rFonts w:ascii="Arial" w:hAnsi="Arial" w:cs="Arial"/>
        <w:sz w:val="20"/>
      </w:rPr>
      <w:instrText>PAGE</w:instrText>
    </w:r>
    <w:r w:rsidRPr="00EF563B">
      <w:rPr>
        <w:rStyle w:val="PageNumber"/>
        <w:rFonts w:ascii="Arial" w:hAnsi="Arial" w:cs="Arial"/>
        <w:sz w:val="20"/>
      </w:rPr>
      <w:instrText xml:space="preserve"> </w:instrText>
    </w:r>
    <w:r w:rsidRPr="00EF563B">
      <w:rPr>
        <w:rStyle w:val="PageNumber"/>
        <w:rFonts w:ascii="Arial" w:hAnsi="Arial" w:cs="Arial"/>
        <w:sz w:val="20"/>
      </w:rPr>
      <w:fldChar w:fldCharType="separate"/>
    </w:r>
    <w:r>
      <w:rPr>
        <w:rStyle w:val="PageNumber"/>
        <w:rFonts w:ascii="Arial" w:hAnsi="Arial" w:cs="Arial"/>
        <w:sz w:val="20"/>
      </w:rPr>
      <w:t>3</w:t>
    </w:r>
    <w:r w:rsidRPr="00EF563B">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0FEB3" w14:textId="77777777" w:rsidR="00087978" w:rsidRPr="008B64DF" w:rsidRDefault="00087978" w:rsidP="00087978">
    <w:pPr>
      <w:pStyle w:val="Header"/>
      <w:rPr>
        <w:szCs w:val="22"/>
      </w:rPr>
    </w:pPr>
    <w:r>
      <w:rPr>
        <w:noProof/>
        <w:szCs w:val="22"/>
      </w:rPr>
      <w:drawing>
        <wp:anchor distT="0" distB="0" distL="114300" distR="114300" simplePos="0" relativeHeight="251659264" behindDoc="0" locked="0" layoutInCell="1" allowOverlap="1" wp14:anchorId="0D5C456B" wp14:editId="27DFE028">
          <wp:simplePos x="0" y="0"/>
          <wp:positionH relativeFrom="column">
            <wp:posOffset>38100</wp:posOffset>
          </wp:positionH>
          <wp:positionV relativeFrom="paragraph">
            <wp:posOffset>52070</wp:posOffset>
          </wp:positionV>
          <wp:extent cx="1657350" cy="13919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7F32A" w14:textId="77777777" w:rsidR="00087978" w:rsidRPr="00C318BF" w:rsidRDefault="00087978" w:rsidP="00087978">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Pr>
        <w:rFonts w:ascii="Arial" w:hAnsi="Arial" w:cs="Arial"/>
        <w:b/>
        <w:sz w:val="44"/>
        <w:szCs w:val="44"/>
        <w:lang w:val="pt-PT"/>
      </w:rPr>
      <w:t>6</w:t>
    </w:r>
    <w:r w:rsidRPr="00C318BF">
      <w:rPr>
        <w:rFonts w:ascii="Arial" w:hAnsi="Arial" w:cs="Arial"/>
        <w:b/>
        <w:sz w:val="44"/>
        <w:szCs w:val="44"/>
        <w:lang w:val="pt-PT"/>
      </w:rPr>
      <w:t xml:space="preserve"> COM</w:t>
    </w:r>
  </w:p>
  <w:p w14:paraId="65587FCD" w14:textId="0D0C4CC6" w:rsidR="00087978" w:rsidRPr="00C318BF" w:rsidRDefault="00087978" w:rsidP="00087978">
    <w:pPr>
      <w:spacing w:after="0"/>
      <w:jc w:val="right"/>
      <w:rPr>
        <w:rFonts w:ascii="Arial" w:hAnsi="Arial" w:cs="Arial"/>
        <w:b/>
        <w:szCs w:val="22"/>
        <w:lang w:val="pt-PT"/>
      </w:rPr>
    </w:pPr>
    <w:r w:rsidRPr="00C318BF">
      <w:rPr>
        <w:rFonts w:ascii="Arial" w:hAnsi="Arial" w:cs="Arial"/>
        <w:b/>
        <w:szCs w:val="22"/>
        <w:lang w:val="pt-PT"/>
      </w:rPr>
      <w:t>LHE/</w:t>
    </w:r>
    <w:r>
      <w:rPr>
        <w:rFonts w:ascii="Arial" w:hAnsi="Arial" w:cs="Arial"/>
        <w:b/>
        <w:szCs w:val="22"/>
        <w:lang w:val="pt-PT"/>
      </w:rPr>
      <w:t>21</w:t>
    </w:r>
    <w:r w:rsidRPr="00C318BF">
      <w:rPr>
        <w:rFonts w:ascii="Arial" w:hAnsi="Arial" w:cs="Arial"/>
        <w:b/>
        <w:szCs w:val="22"/>
        <w:lang w:val="pt-PT"/>
      </w:rPr>
      <w:t>/1</w:t>
    </w:r>
    <w:r>
      <w:rPr>
        <w:rFonts w:ascii="Arial" w:hAnsi="Arial" w:cs="Arial"/>
        <w:b/>
        <w:szCs w:val="22"/>
        <w:lang w:val="pt-PT"/>
      </w:rPr>
      <w:t>6</w:t>
    </w:r>
    <w:r w:rsidRPr="00C318BF">
      <w:rPr>
        <w:rFonts w:ascii="Arial" w:hAnsi="Arial" w:cs="Arial"/>
        <w:b/>
        <w:szCs w:val="22"/>
        <w:lang w:val="pt-PT"/>
      </w:rPr>
      <w:t>.COM/</w:t>
    </w:r>
    <w:r>
      <w:rPr>
        <w:rFonts w:ascii="Arial" w:hAnsi="Arial" w:cs="Arial"/>
        <w:b/>
        <w:szCs w:val="22"/>
        <w:lang w:val="pt-PT"/>
      </w:rPr>
      <w:t>7.d</w:t>
    </w:r>
  </w:p>
  <w:p w14:paraId="0F2BCABF" w14:textId="77777777" w:rsidR="00087978" w:rsidRPr="00136BED" w:rsidRDefault="00087978" w:rsidP="00087978">
    <w:pPr>
      <w:spacing w:after="0"/>
      <w:jc w:val="right"/>
      <w:rPr>
        <w:rFonts w:ascii="Arial" w:eastAsiaTheme="minorEastAsia" w:hAnsi="Arial" w:cs="Arial"/>
        <w:b/>
        <w:szCs w:val="22"/>
        <w:lang w:val="pt-PT" w:eastAsia="ko-KR"/>
      </w:rPr>
    </w:pPr>
    <w:r w:rsidRPr="00136BED">
      <w:rPr>
        <w:rFonts w:ascii="Arial" w:hAnsi="Arial" w:cs="Arial"/>
        <w:b/>
        <w:szCs w:val="22"/>
        <w:lang w:val="pt-PT"/>
      </w:rPr>
      <w:t xml:space="preserve">Paris, le </w:t>
    </w:r>
    <w:r>
      <w:rPr>
        <w:rFonts w:ascii="Arial" w:hAnsi="Arial" w:cs="Arial"/>
        <w:b/>
        <w:szCs w:val="22"/>
        <w:lang w:val="pt-PT"/>
      </w:rPr>
      <w:t xml:space="preserve">15 novembre </w:t>
    </w:r>
    <w:r w:rsidRPr="00136BED">
      <w:rPr>
        <w:rFonts w:ascii="Arial" w:hAnsi="Arial" w:cs="Arial"/>
        <w:b/>
        <w:szCs w:val="22"/>
        <w:lang w:val="pt-PT"/>
      </w:rPr>
      <w:t>2021</w:t>
    </w:r>
  </w:p>
  <w:p w14:paraId="42728953" w14:textId="1E27693C" w:rsidR="00C34771" w:rsidRPr="00087978" w:rsidRDefault="00087978" w:rsidP="00087978">
    <w:pPr>
      <w:spacing w:after="240"/>
      <w:jc w:val="right"/>
      <w:rPr>
        <w:rFonts w:ascii="Arial" w:hAnsi="Arial" w:cs="Arial"/>
        <w:b/>
        <w:szCs w:val="22"/>
        <w:lang w:val="pt-PT"/>
      </w:rPr>
    </w:pPr>
    <w:r w:rsidRPr="00136BED">
      <w:rPr>
        <w:rFonts w:ascii="Arial" w:hAnsi="Arial" w:cs="Arial"/>
        <w:b/>
        <w:szCs w:val="22"/>
        <w:lang w:val="pt-PT"/>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BA4EBB"/>
    <w:multiLevelType w:val="hybridMultilevel"/>
    <w:tmpl w:val="F0405BCA"/>
    <w:lvl w:ilvl="0" w:tplc="040C0015">
      <w:start w:val="1"/>
      <w:numFmt w:val="upperLetter"/>
      <w:lvlText w:val="%1."/>
      <w:lvlJc w:val="left"/>
      <w:pPr>
        <w:ind w:left="1287" w:hanging="360"/>
      </w:pPr>
    </w:lvl>
    <w:lvl w:ilvl="1" w:tplc="B7C45474">
      <w:start w:val="2"/>
      <w:numFmt w:val="bullet"/>
      <w:lvlText w:val="-"/>
      <w:lvlJc w:val="left"/>
      <w:pPr>
        <w:ind w:left="2007" w:hanging="360"/>
      </w:pPr>
      <w:rPr>
        <w:rFonts w:ascii="Arial" w:eastAsia="Times New Roman" w:hAnsi="Arial" w:cs="Arial" w:hint="default"/>
      </w:rPr>
    </w:lvl>
    <w:lvl w:ilvl="2" w:tplc="040C001B" w:tentative="1">
      <w:start w:val="1"/>
      <w:numFmt w:val="lowerRoman"/>
      <w:lvlText w:val="%3."/>
      <w:lvlJc w:val="right"/>
      <w:pPr>
        <w:ind w:left="2727" w:hanging="180"/>
      </w:pPr>
    </w:lvl>
    <w:lvl w:ilvl="3" w:tplc="040C000F">
      <w:start w:val="1"/>
      <w:numFmt w:val="decimal"/>
      <w:lvlText w:val="%4."/>
      <w:lvlJc w:val="left"/>
      <w:pPr>
        <w:ind w:left="3447" w:hanging="360"/>
      </w:pPr>
    </w:lvl>
    <w:lvl w:ilvl="4" w:tplc="040C0015">
      <w:start w:val="1"/>
      <w:numFmt w:val="upp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5F07BFE"/>
    <w:multiLevelType w:val="hybridMultilevel"/>
    <w:tmpl w:val="0CA45DB0"/>
    <w:lvl w:ilvl="0" w:tplc="B1047194">
      <w:start w:val="1"/>
      <w:numFmt w:val="decimal"/>
      <w:pStyle w:val="1GAPara"/>
      <w:lvlText w:val="%1."/>
      <w:lvlJc w:val="left"/>
      <w:pPr>
        <w:ind w:left="720" w:hanging="360"/>
      </w:pPr>
      <w:rPr>
        <w:color w:val="auto"/>
      </w:rPr>
    </w:lvl>
    <w:lvl w:ilvl="1" w:tplc="1F2AD142">
      <w:start w:val="1"/>
      <w:numFmt w:val="lowerLetter"/>
      <w:lvlText w:val="%2."/>
      <w:lvlJc w:val="left"/>
      <w:pPr>
        <w:ind w:left="1440" w:hanging="360"/>
      </w:pPr>
      <w:rPr>
        <w:rFonts w:ascii="Arial" w:eastAsia="Times New Roman" w:hAnsi="Arial" w:cs="Arial"/>
        <w:strike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7874"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550723F6"/>
    <w:multiLevelType w:val="hybridMultilevel"/>
    <w:tmpl w:val="BCBCFF2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1"/>
  </w:num>
  <w:num w:numId="5">
    <w:abstractNumId w:val="9"/>
  </w:num>
  <w:num w:numId="6">
    <w:abstractNumId w:val="0"/>
  </w:num>
  <w:num w:numId="7">
    <w:abstractNumId w:val="2"/>
  </w:num>
  <w:num w:numId="8">
    <w:abstractNumId w:val="4"/>
  </w:num>
  <w:num w:numId="9">
    <w:abstractNumId w:val="10"/>
  </w:num>
  <w:num w:numId="10">
    <w:abstractNumId w:val="4"/>
    <w:lvlOverride w:ilvl="0">
      <w:startOverride w:val="1"/>
    </w:lvlOverride>
  </w:num>
  <w:num w:numId="11">
    <w:abstractNumId w:val="3"/>
  </w:num>
  <w:num w:numId="12">
    <w:abstractNumId w:val="4"/>
  </w:num>
  <w:num w:numId="13">
    <w:abstractNumId w:val="6"/>
  </w:num>
  <w:num w:numId="14">
    <w:abstractNumId w:val="4"/>
    <w:lvlOverride w:ilvl="0">
      <w:startOverride w:val="1"/>
    </w:lvlOverride>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3DF1"/>
    <w:rsid w:val="000047CC"/>
    <w:rsid w:val="000071A9"/>
    <w:rsid w:val="00010B81"/>
    <w:rsid w:val="000120FD"/>
    <w:rsid w:val="00014454"/>
    <w:rsid w:val="00020FE5"/>
    <w:rsid w:val="00021831"/>
    <w:rsid w:val="00022088"/>
    <w:rsid w:val="00026531"/>
    <w:rsid w:val="00026A14"/>
    <w:rsid w:val="00033F8E"/>
    <w:rsid w:val="00034729"/>
    <w:rsid w:val="0003594A"/>
    <w:rsid w:val="00037D20"/>
    <w:rsid w:val="00037D6B"/>
    <w:rsid w:val="00041790"/>
    <w:rsid w:val="00042FE6"/>
    <w:rsid w:val="0004332F"/>
    <w:rsid w:val="00043DBB"/>
    <w:rsid w:val="00044B1B"/>
    <w:rsid w:val="00047E31"/>
    <w:rsid w:val="00047E58"/>
    <w:rsid w:val="000513CC"/>
    <w:rsid w:val="0005197F"/>
    <w:rsid w:val="00051D42"/>
    <w:rsid w:val="000553D3"/>
    <w:rsid w:val="00055AC2"/>
    <w:rsid w:val="000630AA"/>
    <w:rsid w:val="000667D5"/>
    <w:rsid w:val="00073D20"/>
    <w:rsid w:val="00073F86"/>
    <w:rsid w:val="000755E1"/>
    <w:rsid w:val="0007667B"/>
    <w:rsid w:val="00081229"/>
    <w:rsid w:val="00083E9B"/>
    <w:rsid w:val="00085541"/>
    <w:rsid w:val="00087978"/>
    <w:rsid w:val="00091074"/>
    <w:rsid w:val="00092BD5"/>
    <w:rsid w:val="00093063"/>
    <w:rsid w:val="000A34CE"/>
    <w:rsid w:val="000A4210"/>
    <w:rsid w:val="000B0BF1"/>
    <w:rsid w:val="000B1600"/>
    <w:rsid w:val="000B43E4"/>
    <w:rsid w:val="000B49EF"/>
    <w:rsid w:val="000B5B3B"/>
    <w:rsid w:val="000B5BF5"/>
    <w:rsid w:val="000C01EC"/>
    <w:rsid w:val="000C214E"/>
    <w:rsid w:val="000C65E4"/>
    <w:rsid w:val="000D6BB9"/>
    <w:rsid w:val="000D6D3A"/>
    <w:rsid w:val="000D7B9E"/>
    <w:rsid w:val="000D7BC5"/>
    <w:rsid w:val="000E22EC"/>
    <w:rsid w:val="000E3171"/>
    <w:rsid w:val="000E5D29"/>
    <w:rsid w:val="000E7BFA"/>
    <w:rsid w:val="000F08DD"/>
    <w:rsid w:val="000F105C"/>
    <w:rsid w:val="000F1960"/>
    <w:rsid w:val="00100E91"/>
    <w:rsid w:val="00104877"/>
    <w:rsid w:val="00105818"/>
    <w:rsid w:val="001064D8"/>
    <w:rsid w:val="00106B72"/>
    <w:rsid w:val="00107B2B"/>
    <w:rsid w:val="0011121F"/>
    <w:rsid w:val="0011750D"/>
    <w:rsid w:val="00124E90"/>
    <w:rsid w:val="001254DA"/>
    <w:rsid w:val="00131CB1"/>
    <w:rsid w:val="00132AA3"/>
    <w:rsid w:val="001412DE"/>
    <w:rsid w:val="0014224A"/>
    <w:rsid w:val="00143F5B"/>
    <w:rsid w:val="0014430B"/>
    <w:rsid w:val="00144A4D"/>
    <w:rsid w:val="00146789"/>
    <w:rsid w:val="00147532"/>
    <w:rsid w:val="00150916"/>
    <w:rsid w:val="00151351"/>
    <w:rsid w:val="001576A9"/>
    <w:rsid w:val="0016560C"/>
    <w:rsid w:val="001665E5"/>
    <w:rsid w:val="0016663D"/>
    <w:rsid w:val="001670E3"/>
    <w:rsid w:val="00167359"/>
    <w:rsid w:val="00167FFB"/>
    <w:rsid w:val="001745E7"/>
    <w:rsid w:val="00174B39"/>
    <w:rsid w:val="00186D83"/>
    <w:rsid w:val="00190A32"/>
    <w:rsid w:val="00191856"/>
    <w:rsid w:val="0019283E"/>
    <w:rsid w:val="001943EE"/>
    <w:rsid w:val="0019535F"/>
    <w:rsid w:val="0019553D"/>
    <w:rsid w:val="00196C4E"/>
    <w:rsid w:val="00197638"/>
    <w:rsid w:val="001A0ABB"/>
    <w:rsid w:val="001A252C"/>
    <w:rsid w:val="001A3B3F"/>
    <w:rsid w:val="001A3BD9"/>
    <w:rsid w:val="001A431C"/>
    <w:rsid w:val="001A5D13"/>
    <w:rsid w:val="001A6154"/>
    <w:rsid w:val="001B0615"/>
    <w:rsid w:val="001B502A"/>
    <w:rsid w:val="001B6FC0"/>
    <w:rsid w:val="001C0801"/>
    <w:rsid w:val="001C1681"/>
    <w:rsid w:val="001C21F3"/>
    <w:rsid w:val="001C29BD"/>
    <w:rsid w:val="001C4A1C"/>
    <w:rsid w:val="001C5BA7"/>
    <w:rsid w:val="001C7836"/>
    <w:rsid w:val="001D00B5"/>
    <w:rsid w:val="001D0A28"/>
    <w:rsid w:val="001D0C70"/>
    <w:rsid w:val="001D3B29"/>
    <w:rsid w:val="001D4F59"/>
    <w:rsid w:val="001D51E1"/>
    <w:rsid w:val="001D7066"/>
    <w:rsid w:val="001E4EEB"/>
    <w:rsid w:val="001E58A1"/>
    <w:rsid w:val="001E5B5A"/>
    <w:rsid w:val="001E6026"/>
    <w:rsid w:val="001E657B"/>
    <w:rsid w:val="001E675F"/>
    <w:rsid w:val="001F14AF"/>
    <w:rsid w:val="001F366B"/>
    <w:rsid w:val="001F3696"/>
    <w:rsid w:val="001F37CA"/>
    <w:rsid w:val="001F3909"/>
    <w:rsid w:val="001F66A4"/>
    <w:rsid w:val="00204B37"/>
    <w:rsid w:val="00205B3F"/>
    <w:rsid w:val="00206A71"/>
    <w:rsid w:val="002105E4"/>
    <w:rsid w:val="00210D43"/>
    <w:rsid w:val="0021114F"/>
    <w:rsid w:val="00214050"/>
    <w:rsid w:val="002153AB"/>
    <w:rsid w:val="00216331"/>
    <w:rsid w:val="0022598A"/>
    <w:rsid w:val="00225F00"/>
    <w:rsid w:val="002316B5"/>
    <w:rsid w:val="00237E43"/>
    <w:rsid w:val="00246217"/>
    <w:rsid w:val="00247DB5"/>
    <w:rsid w:val="00257AA8"/>
    <w:rsid w:val="00262631"/>
    <w:rsid w:val="00267D8C"/>
    <w:rsid w:val="00270CF4"/>
    <w:rsid w:val="0027198B"/>
    <w:rsid w:val="00271BE7"/>
    <w:rsid w:val="002727D8"/>
    <w:rsid w:val="00272856"/>
    <w:rsid w:val="00273F43"/>
    <w:rsid w:val="00274620"/>
    <w:rsid w:val="00274BFF"/>
    <w:rsid w:val="0027629E"/>
    <w:rsid w:val="00281B65"/>
    <w:rsid w:val="00281D9F"/>
    <w:rsid w:val="002823BE"/>
    <w:rsid w:val="00283953"/>
    <w:rsid w:val="002845DD"/>
    <w:rsid w:val="002848B8"/>
    <w:rsid w:val="00286C0C"/>
    <w:rsid w:val="00290D5F"/>
    <w:rsid w:val="00292E5D"/>
    <w:rsid w:val="00292E77"/>
    <w:rsid w:val="002938F2"/>
    <w:rsid w:val="00294F52"/>
    <w:rsid w:val="002A06C9"/>
    <w:rsid w:val="002A5212"/>
    <w:rsid w:val="002B0707"/>
    <w:rsid w:val="002B2989"/>
    <w:rsid w:val="002B4386"/>
    <w:rsid w:val="002C5280"/>
    <w:rsid w:val="002C6AEA"/>
    <w:rsid w:val="002C7F1E"/>
    <w:rsid w:val="002D0BD9"/>
    <w:rsid w:val="002D20A0"/>
    <w:rsid w:val="002D396D"/>
    <w:rsid w:val="002D3DD0"/>
    <w:rsid w:val="002D4BB4"/>
    <w:rsid w:val="002E3484"/>
    <w:rsid w:val="002E4B33"/>
    <w:rsid w:val="002F278E"/>
    <w:rsid w:val="002F2EEF"/>
    <w:rsid w:val="002F7074"/>
    <w:rsid w:val="00306627"/>
    <w:rsid w:val="00307B6A"/>
    <w:rsid w:val="00311AC4"/>
    <w:rsid w:val="003137B1"/>
    <w:rsid w:val="00314CFF"/>
    <w:rsid w:val="00314D91"/>
    <w:rsid w:val="003201FC"/>
    <w:rsid w:val="003217F1"/>
    <w:rsid w:val="00323205"/>
    <w:rsid w:val="00323BAE"/>
    <w:rsid w:val="00332AEA"/>
    <w:rsid w:val="00332D93"/>
    <w:rsid w:val="00333408"/>
    <w:rsid w:val="0033366C"/>
    <w:rsid w:val="00333F27"/>
    <w:rsid w:val="0033545B"/>
    <w:rsid w:val="003414C4"/>
    <w:rsid w:val="0034177F"/>
    <w:rsid w:val="00342BEB"/>
    <w:rsid w:val="00343684"/>
    <w:rsid w:val="0034464A"/>
    <w:rsid w:val="00345789"/>
    <w:rsid w:val="00346EEC"/>
    <w:rsid w:val="00347059"/>
    <w:rsid w:val="003528F5"/>
    <w:rsid w:val="00354ADA"/>
    <w:rsid w:val="003552F0"/>
    <w:rsid w:val="0035616B"/>
    <w:rsid w:val="0035648A"/>
    <w:rsid w:val="00357ADD"/>
    <w:rsid w:val="00363995"/>
    <w:rsid w:val="003648DF"/>
    <w:rsid w:val="00365CE1"/>
    <w:rsid w:val="00376F5D"/>
    <w:rsid w:val="0037785A"/>
    <w:rsid w:val="003822B3"/>
    <w:rsid w:val="00382A2C"/>
    <w:rsid w:val="003850BB"/>
    <w:rsid w:val="003879B8"/>
    <w:rsid w:val="00392046"/>
    <w:rsid w:val="00392093"/>
    <w:rsid w:val="0039446E"/>
    <w:rsid w:val="00395C8D"/>
    <w:rsid w:val="003A3DFB"/>
    <w:rsid w:val="003A445D"/>
    <w:rsid w:val="003A59A3"/>
    <w:rsid w:val="003A5C6A"/>
    <w:rsid w:val="003A5E1D"/>
    <w:rsid w:val="003B75E5"/>
    <w:rsid w:val="003C21CD"/>
    <w:rsid w:val="003C5751"/>
    <w:rsid w:val="003C7065"/>
    <w:rsid w:val="003D2E5E"/>
    <w:rsid w:val="003D6645"/>
    <w:rsid w:val="003D6ED2"/>
    <w:rsid w:val="003D71BC"/>
    <w:rsid w:val="003E2CA2"/>
    <w:rsid w:val="003E4475"/>
    <w:rsid w:val="003F1643"/>
    <w:rsid w:val="003F205E"/>
    <w:rsid w:val="003F4CC0"/>
    <w:rsid w:val="003F7EF5"/>
    <w:rsid w:val="00401879"/>
    <w:rsid w:val="00404690"/>
    <w:rsid w:val="004108B6"/>
    <w:rsid w:val="00411FD3"/>
    <w:rsid w:val="00412303"/>
    <w:rsid w:val="00416A71"/>
    <w:rsid w:val="00417947"/>
    <w:rsid w:val="00420CDB"/>
    <w:rsid w:val="00422546"/>
    <w:rsid w:val="00423293"/>
    <w:rsid w:val="00423CCE"/>
    <w:rsid w:val="004257B1"/>
    <w:rsid w:val="00425E2F"/>
    <w:rsid w:val="00427EDF"/>
    <w:rsid w:val="00431F7A"/>
    <w:rsid w:val="00432D55"/>
    <w:rsid w:val="00434773"/>
    <w:rsid w:val="00436D4A"/>
    <w:rsid w:val="0043766D"/>
    <w:rsid w:val="00442088"/>
    <w:rsid w:val="00443CEE"/>
    <w:rsid w:val="00445198"/>
    <w:rsid w:val="00445456"/>
    <w:rsid w:val="0044634C"/>
    <w:rsid w:val="00447C66"/>
    <w:rsid w:val="00450829"/>
    <w:rsid w:val="00452010"/>
    <w:rsid w:val="004523CA"/>
    <w:rsid w:val="0045401E"/>
    <w:rsid w:val="004625EC"/>
    <w:rsid w:val="004672B0"/>
    <w:rsid w:val="00471B34"/>
    <w:rsid w:val="004726CF"/>
    <w:rsid w:val="00472BC1"/>
    <w:rsid w:val="00475052"/>
    <w:rsid w:val="00480062"/>
    <w:rsid w:val="00481345"/>
    <w:rsid w:val="00482CC4"/>
    <w:rsid w:val="00483688"/>
    <w:rsid w:val="004840C5"/>
    <w:rsid w:val="0048744A"/>
    <w:rsid w:val="00495990"/>
    <w:rsid w:val="00497C1A"/>
    <w:rsid w:val="004A4260"/>
    <w:rsid w:val="004A5603"/>
    <w:rsid w:val="004A72FD"/>
    <w:rsid w:val="004A74E6"/>
    <w:rsid w:val="004B1186"/>
    <w:rsid w:val="004B1F64"/>
    <w:rsid w:val="004B7EE9"/>
    <w:rsid w:val="004C0CC5"/>
    <w:rsid w:val="004C1CD0"/>
    <w:rsid w:val="004C40ED"/>
    <w:rsid w:val="004C712B"/>
    <w:rsid w:val="004C7FD5"/>
    <w:rsid w:val="004D2AA2"/>
    <w:rsid w:val="004D5C0A"/>
    <w:rsid w:val="004D740A"/>
    <w:rsid w:val="004E056C"/>
    <w:rsid w:val="004E1478"/>
    <w:rsid w:val="004E2817"/>
    <w:rsid w:val="004E6400"/>
    <w:rsid w:val="004F5E5A"/>
    <w:rsid w:val="005016FB"/>
    <w:rsid w:val="0051083C"/>
    <w:rsid w:val="00511D17"/>
    <w:rsid w:val="00513834"/>
    <w:rsid w:val="00515EB6"/>
    <w:rsid w:val="0051699F"/>
    <w:rsid w:val="00516EA1"/>
    <w:rsid w:val="005224C5"/>
    <w:rsid w:val="00524DF4"/>
    <w:rsid w:val="005301D8"/>
    <w:rsid w:val="00532CC4"/>
    <w:rsid w:val="00533634"/>
    <w:rsid w:val="0053390C"/>
    <w:rsid w:val="0053631B"/>
    <w:rsid w:val="00536B32"/>
    <w:rsid w:val="00536C27"/>
    <w:rsid w:val="005414A1"/>
    <w:rsid w:val="00550AD3"/>
    <w:rsid w:val="00551E43"/>
    <w:rsid w:val="00552C55"/>
    <w:rsid w:val="0056107E"/>
    <w:rsid w:val="005622C7"/>
    <w:rsid w:val="00564DBB"/>
    <w:rsid w:val="0056609B"/>
    <w:rsid w:val="00570814"/>
    <w:rsid w:val="005842D2"/>
    <w:rsid w:val="00586D32"/>
    <w:rsid w:val="00587FC5"/>
    <w:rsid w:val="005A0642"/>
    <w:rsid w:val="005A0AB3"/>
    <w:rsid w:val="005A1F5C"/>
    <w:rsid w:val="005A37A4"/>
    <w:rsid w:val="005A458D"/>
    <w:rsid w:val="005B3F35"/>
    <w:rsid w:val="005B44DA"/>
    <w:rsid w:val="005B5E0E"/>
    <w:rsid w:val="005C0660"/>
    <w:rsid w:val="005C0CF3"/>
    <w:rsid w:val="005C2349"/>
    <w:rsid w:val="005C26F9"/>
    <w:rsid w:val="005C34F0"/>
    <w:rsid w:val="005C3CB7"/>
    <w:rsid w:val="005C5282"/>
    <w:rsid w:val="005D0439"/>
    <w:rsid w:val="005D1533"/>
    <w:rsid w:val="005D1A08"/>
    <w:rsid w:val="005D22A2"/>
    <w:rsid w:val="005D2D1E"/>
    <w:rsid w:val="005D5A41"/>
    <w:rsid w:val="005D7D31"/>
    <w:rsid w:val="005E0887"/>
    <w:rsid w:val="005E211C"/>
    <w:rsid w:val="005E43B6"/>
    <w:rsid w:val="005E4578"/>
    <w:rsid w:val="005F0F1A"/>
    <w:rsid w:val="005F266A"/>
    <w:rsid w:val="005F7C1A"/>
    <w:rsid w:val="00600AAF"/>
    <w:rsid w:val="006012F2"/>
    <w:rsid w:val="00601DD6"/>
    <w:rsid w:val="00603F71"/>
    <w:rsid w:val="00606073"/>
    <w:rsid w:val="00607988"/>
    <w:rsid w:val="006104CD"/>
    <w:rsid w:val="006168F6"/>
    <w:rsid w:val="0062154B"/>
    <w:rsid w:val="00622F72"/>
    <w:rsid w:val="0063138E"/>
    <w:rsid w:val="00635A84"/>
    <w:rsid w:val="00636760"/>
    <w:rsid w:val="006419C0"/>
    <w:rsid w:val="00642315"/>
    <w:rsid w:val="006425DB"/>
    <w:rsid w:val="0064321A"/>
    <w:rsid w:val="00645032"/>
    <w:rsid w:val="00645744"/>
    <w:rsid w:val="0064601A"/>
    <w:rsid w:val="0065158A"/>
    <w:rsid w:val="006515C9"/>
    <w:rsid w:val="00652318"/>
    <w:rsid w:val="006535F1"/>
    <w:rsid w:val="00655650"/>
    <w:rsid w:val="00656DE0"/>
    <w:rsid w:val="00660AF5"/>
    <w:rsid w:val="00662E4F"/>
    <w:rsid w:val="00663770"/>
    <w:rsid w:val="0067005F"/>
    <w:rsid w:val="00672283"/>
    <w:rsid w:val="00675E37"/>
    <w:rsid w:val="00676C0F"/>
    <w:rsid w:val="00684BC9"/>
    <w:rsid w:val="00686DC7"/>
    <w:rsid w:val="00693EC9"/>
    <w:rsid w:val="006A0D86"/>
    <w:rsid w:val="006B1A69"/>
    <w:rsid w:val="006B1D80"/>
    <w:rsid w:val="006B3204"/>
    <w:rsid w:val="006B602B"/>
    <w:rsid w:val="006B7C78"/>
    <w:rsid w:val="006C0911"/>
    <w:rsid w:val="006C2C4A"/>
    <w:rsid w:val="006C5033"/>
    <w:rsid w:val="006D1213"/>
    <w:rsid w:val="006D124C"/>
    <w:rsid w:val="006D1B0D"/>
    <w:rsid w:val="006D46FB"/>
    <w:rsid w:val="006D7EF5"/>
    <w:rsid w:val="006E0D10"/>
    <w:rsid w:val="006E6CDB"/>
    <w:rsid w:val="00705854"/>
    <w:rsid w:val="007103F4"/>
    <w:rsid w:val="007135B2"/>
    <w:rsid w:val="00715FBC"/>
    <w:rsid w:val="007162D5"/>
    <w:rsid w:val="00720C89"/>
    <w:rsid w:val="00722FCD"/>
    <w:rsid w:val="00723FBF"/>
    <w:rsid w:val="00732B19"/>
    <w:rsid w:val="00733653"/>
    <w:rsid w:val="00735225"/>
    <w:rsid w:val="00736BF9"/>
    <w:rsid w:val="00742AEB"/>
    <w:rsid w:val="0074451C"/>
    <w:rsid w:val="00745FA4"/>
    <w:rsid w:val="00746204"/>
    <w:rsid w:val="0074669F"/>
    <w:rsid w:val="00747715"/>
    <w:rsid w:val="00747D68"/>
    <w:rsid w:val="00750138"/>
    <w:rsid w:val="0075035D"/>
    <w:rsid w:val="00753DA3"/>
    <w:rsid w:val="00761856"/>
    <w:rsid w:val="00762528"/>
    <w:rsid w:val="00764DE0"/>
    <w:rsid w:val="00764F50"/>
    <w:rsid w:val="00770A92"/>
    <w:rsid w:val="00771000"/>
    <w:rsid w:val="00775CAC"/>
    <w:rsid w:val="00776DCD"/>
    <w:rsid w:val="00780E16"/>
    <w:rsid w:val="00785C48"/>
    <w:rsid w:val="0078654F"/>
    <w:rsid w:val="00790C65"/>
    <w:rsid w:val="00792C18"/>
    <w:rsid w:val="00797D3F"/>
    <w:rsid w:val="007A0904"/>
    <w:rsid w:val="007A3F8C"/>
    <w:rsid w:val="007A5CD2"/>
    <w:rsid w:val="007A6F40"/>
    <w:rsid w:val="007A722B"/>
    <w:rsid w:val="007A7D45"/>
    <w:rsid w:val="007B1BC2"/>
    <w:rsid w:val="007B5137"/>
    <w:rsid w:val="007B56A3"/>
    <w:rsid w:val="007B7F14"/>
    <w:rsid w:val="007C0C42"/>
    <w:rsid w:val="007C1B00"/>
    <w:rsid w:val="007C49A8"/>
    <w:rsid w:val="007C7EB1"/>
    <w:rsid w:val="007D13D9"/>
    <w:rsid w:val="007D2616"/>
    <w:rsid w:val="007D31CE"/>
    <w:rsid w:val="007D32B2"/>
    <w:rsid w:val="007D5BB7"/>
    <w:rsid w:val="007D66CA"/>
    <w:rsid w:val="007D7BF9"/>
    <w:rsid w:val="007D7EE2"/>
    <w:rsid w:val="007E0621"/>
    <w:rsid w:val="007E2294"/>
    <w:rsid w:val="007E2FF2"/>
    <w:rsid w:val="007E4B1B"/>
    <w:rsid w:val="007E4E37"/>
    <w:rsid w:val="007F1286"/>
    <w:rsid w:val="007F461A"/>
    <w:rsid w:val="007F4B07"/>
    <w:rsid w:val="008008FC"/>
    <w:rsid w:val="008109A6"/>
    <w:rsid w:val="00811AA0"/>
    <w:rsid w:val="00813938"/>
    <w:rsid w:val="00813C68"/>
    <w:rsid w:val="0082103E"/>
    <w:rsid w:val="00822A42"/>
    <w:rsid w:val="00823742"/>
    <w:rsid w:val="008321F7"/>
    <w:rsid w:val="0083293A"/>
    <w:rsid w:val="0083488D"/>
    <w:rsid w:val="00836A84"/>
    <w:rsid w:val="00837900"/>
    <w:rsid w:val="00844C51"/>
    <w:rsid w:val="008466C3"/>
    <w:rsid w:val="008511C2"/>
    <w:rsid w:val="00851458"/>
    <w:rsid w:val="0085205D"/>
    <w:rsid w:val="00860FE8"/>
    <w:rsid w:val="00861A47"/>
    <w:rsid w:val="00867893"/>
    <w:rsid w:val="00867BCE"/>
    <w:rsid w:val="008707FF"/>
    <w:rsid w:val="008724E5"/>
    <w:rsid w:val="00874EE6"/>
    <w:rsid w:val="00877B41"/>
    <w:rsid w:val="008800F4"/>
    <w:rsid w:val="00880A96"/>
    <w:rsid w:val="0088678D"/>
    <w:rsid w:val="008872B8"/>
    <w:rsid w:val="00887CE7"/>
    <w:rsid w:val="00894B22"/>
    <w:rsid w:val="00896C95"/>
    <w:rsid w:val="00897D87"/>
    <w:rsid w:val="008A60BF"/>
    <w:rsid w:val="008A6893"/>
    <w:rsid w:val="008A78FF"/>
    <w:rsid w:val="008B1111"/>
    <w:rsid w:val="008B1487"/>
    <w:rsid w:val="008B3924"/>
    <w:rsid w:val="008B5DE8"/>
    <w:rsid w:val="008C248F"/>
    <w:rsid w:val="008C288B"/>
    <w:rsid w:val="008D06EE"/>
    <w:rsid w:val="008D3BF7"/>
    <w:rsid w:val="008E1990"/>
    <w:rsid w:val="008E27F1"/>
    <w:rsid w:val="008F16C6"/>
    <w:rsid w:val="008F2803"/>
    <w:rsid w:val="008F34A1"/>
    <w:rsid w:val="008F4AFC"/>
    <w:rsid w:val="008F7E9C"/>
    <w:rsid w:val="00904EF8"/>
    <w:rsid w:val="00911995"/>
    <w:rsid w:val="009121CE"/>
    <w:rsid w:val="00912623"/>
    <w:rsid w:val="009127D8"/>
    <w:rsid w:val="00917A85"/>
    <w:rsid w:val="0092026F"/>
    <w:rsid w:val="00920FEB"/>
    <w:rsid w:val="00921F65"/>
    <w:rsid w:val="009244EF"/>
    <w:rsid w:val="00926E2E"/>
    <w:rsid w:val="00931397"/>
    <w:rsid w:val="00932C19"/>
    <w:rsid w:val="0093537A"/>
    <w:rsid w:val="00936A1B"/>
    <w:rsid w:val="0094128E"/>
    <w:rsid w:val="00942444"/>
    <w:rsid w:val="00947AD3"/>
    <w:rsid w:val="009526A7"/>
    <w:rsid w:val="0095622A"/>
    <w:rsid w:val="0095791F"/>
    <w:rsid w:val="00960249"/>
    <w:rsid w:val="00960B08"/>
    <w:rsid w:val="009644D8"/>
    <w:rsid w:val="0097212E"/>
    <w:rsid w:val="0097349C"/>
    <w:rsid w:val="00981404"/>
    <w:rsid w:val="00982520"/>
    <w:rsid w:val="00984371"/>
    <w:rsid w:val="009853BA"/>
    <w:rsid w:val="00987271"/>
    <w:rsid w:val="0098767B"/>
    <w:rsid w:val="00991871"/>
    <w:rsid w:val="009A5BFD"/>
    <w:rsid w:val="009A6821"/>
    <w:rsid w:val="009A6BE8"/>
    <w:rsid w:val="009A7A16"/>
    <w:rsid w:val="009B0B77"/>
    <w:rsid w:val="009B0C10"/>
    <w:rsid w:val="009B1762"/>
    <w:rsid w:val="009B55AC"/>
    <w:rsid w:val="009B59A1"/>
    <w:rsid w:val="009B59C1"/>
    <w:rsid w:val="009C0B86"/>
    <w:rsid w:val="009C145C"/>
    <w:rsid w:val="009C1FA0"/>
    <w:rsid w:val="009C235B"/>
    <w:rsid w:val="009C2CF2"/>
    <w:rsid w:val="009C63D6"/>
    <w:rsid w:val="009C7DE6"/>
    <w:rsid w:val="009D0019"/>
    <w:rsid w:val="009D1908"/>
    <w:rsid w:val="009D24ED"/>
    <w:rsid w:val="009D31E3"/>
    <w:rsid w:val="009D4547"/>
    <w:rsid w:val="009D5E38"/>
    <w:rsid w:val="009D780D"/>
    <w:rsid w:val="009E0C3E"/>
    <w:rsid w:val="009E1B33"/>
    <w:rsid w:val="009E2C95"/>
    <w:rsid w:val="009E2FEF"/>
    <w:rsid w:val="009E60C3"/>
    <w:rsid w:val="009E760E"/>
    <w:rsid w:val="009E7FEE"/>
    <w:rsid w:val="009F34A4"/>
    <w:rsid w:val="009F3988"/>
    <w:rsid w:val="009F5DC5"/>
    <w:rsid w:val="00A0069D"/>
    <w:rsid w:val="00A06A9A"/>
    <w:rsid w:val="00A10B72"/>
    <w:rsid w:val="00A115BD"/>
    <w:rsid w:val="00A13C29"/>
    <w:rsid w:val="00A1408B"/>
    <w:rsid w:val="00A150C7"/>
    <w:rsid w:val="00A16450"/>
    <w:rsid w:val="00A173CD"/>
    <w:rsid w:val="00A17703"/>
    <w:rsid w:val="00A2116F"/>
    <w:rsid w:val="00A22057"/>
    <w:rsid w:val="00A226F0"/>
    <w:rsid w:val="00A2351F"/>
    <w:rsid w:val="00A243BA"/>
    <w:rsid w:val="00A248E9"/>
    <w:rsid w:val="00A2521E"/>
    <w:rsid w:val="00A3392B"/>
    <w:rsid w:val="00A4117B"/>
    <w:rsid w:val="00A42300"/>
    <w:rsid w:val="00A434B8"/>
    <w:rsid w:val="00A444F3"/>
    <w:rsid w:val="00A45543"/>
    <w:rsid w:val="00A46F49"/>
    <w:rsid w:val="00A4776B"/>
    <w:rsid w:val="00A519A2"/>
    <w:rsid w:val="00A52E85"/>
    <w:rsid w:val="00A535F2"/>
    <w:rsid w:val="00A56454"/>
    <w:rsid w:val="00A65A0A"/>
    <w:rsid w:val="00A66D3D"/>
    <w:rsid w:val="00A670D3"/>
    <w:rsid w:val="00A671FF"/>
    <w:rsid w:val="00A70883"/>
    <w:rsid w:val="00A71416"/>
    <w:rsid w:val="00A7541E"/>
    <w:rsid w:val="00A77AEB"/>
    <w:rsid w:val="00A80392"/>
    <w:rsid w:val="00A8084E"/>
    <w:rsid w:val="00A81270"/>
    <w:rsid w:val="00A83CB2"/>
    <w:rsid w:val="00A844D3"/>
    <w:rsid w:val="00A856B3"/>
    <w:rsid w:val="00A86042"/>
    <w:rsid w:val="00A92524"/>
    <w:rsid w:val="00A94D5D"/>
    <w:rsid w:val="00A95717"/>
    <w:rsid w:val="00AA0BFA"/>
    <w:rsid w:val="00AA1040"/>
    <w:rsid w:val="00AA18AA"/>
    <w:rsid w:val="00AA21B0"/>
    <w:rsid w:val="00AA3455"/>
    <w:rsid w:val="00AA444A"/>
    <w:rsid w:val="00AB1528"/>
    <w:rsid w:val="00AB5E1C"/>
    <w:rsid w:val="00AB70C7"/>
    <w:rsid w:val="00AC0363"/>
    <w:rsid w:val="00AC5290"/>
    <w:rsid w:val="00AC5729"/>
    <w:rsid w:val="00AD006D"/>
    <w:rsid w:val="00AD0314"/>
    <w:rsid w:val="00AD0AF4"/>
    <w:rsid w:val="00AD0F42"/>
    <w:rsid w:val="00AD2382"/>
    <w:rsid w:val="00AD5D48"/>
    <w:rsid w:val="00AE0431"/>
    <w:rsid w:val="00AE154A"/>
    <w:rsid w:val="00AE1B18"/>
    <w:rsid w:val="00AE3BCA"/>
    <w:rsid w:val="00AE48CE"/>
    <w:rsid w:val="00AE712E"/>
    <w:rsid w:val="00AE73C4"/>
    <w:rsid w:val="00AF1652"/>
    <w:rsid w:val="00AF1C32"/>
    <w:rsid w:val="00AF3D5E"/>
    <w:rsid w:val="00AF4194"/>
    <w:rsid w:val="00B008AA"/>
    <w:rsid w:val="00B00A83"/>
    <w:rsid w:val="00B00CE6"/>
    <w:rsid w:val="00B01A55"/>
    <w:rsid w:val="00B023F8"/>
    <w:rsid w:val="00B03469"/>
    <w:rsid w:val="00B05FD9"/>
    <w:rsid w:val="00B0749D"/>
    <w:rsid w:val="00B10F20"/>
    <w:rsid w:val="00B11AE3"/>
    <w:rsid w:val="00B1262A"/>
    <w:rsid w:val="00B22B5A"/>
    <w:rsid w:val="00B26FE3"/>
    <w:rsid w:val="00B271B5"/>
    <w:rsid w:val="00B301F1"/>
    <w:rsid w:val="00B30216"/>
    <w:rsid w:val="00B32885"/>
    <w:rsid w:val="00B34C35"/>
    <w:rsid w:val="00B36450"/>
    <w:rsid w:val="00B37C7A"/>
    <w:rsid w:val="00B40B11"/>
    <w:rsid w:val="00B42638"/>
    <w:rsid w:val="00B44453"/>
    <w:rsid w:val="00B47EAF"/>
    <w:rsid w:val="00B47EEB"/>
    <w:rsid w:val="00B5368A"/>
    <w:rsid w:val="00B53C31"/>
    <w:rsid w:val="00B6167A"/>
    <w:rsid w:val="00B61A1E"/>
    <w:rsid w:val="00B62AEF"/>
    <w:rsid w:val="00B67941"/>
    <w:rsid w:val="00B711BD"/>
    <w:rsid w:val="00B72537"/>
    <w:rsid w:val="00B7345E"/>
    <w:rsid w:val="00B80B63"/>
    <w:rsid w:val="00B81EE7"/>
    <w:rsid w:val="00B83163"/>
    <w:rsid w:val="00B84D1A"/>
    <w:rsid w:val="00B944B8"/>
    <w:rsid w:val="00B973B5"/>
    <w:rsid w:val="00BA0BF3"/>
    <w:rsid w:val="00BA226B"/>
    <w:rsid w:val="00BA23A5"/>
    <w:rsid w:val="00BA2B89"/>
    <w:rsid w:val="00BA4FF0"/>
    <w:rsid w:val="00BA556B"/>
    <w:rsid w:val="00BC3544"/>
    <w:rsid w:val="00BD1E6D"/>
    <w:rsid w:val="00BD4E2C"/>
    <w:rsid w:val="00BD55FE"/>
    <w:rsid w:val="00BD5816"/>
    <w:rsid w:val="00BD59BD"/>
    <w:rsid w:val="00BD67DB"/>
    <w:rsid w:val="00BD7259"/>
    <w:rsid w:val="00BE37C0"/>
    <w:rsid w:val="00BE5AA3"/>
    <w:rsid w:val="00BE7AFB"/>
    <w:rsid w:val="00BF02D6"/>
    <w:rsid w:val="00BF403E"/>
    <w:rsid w:val="00BF4D0C"/>
    <w:rsid w:val="00BF5E46"/>
    <w:rsid w:val="00BF7278"/>
    <w:rsid w:val="00C043F3"/>
    <w:rsid w:val="00C125C8"/>
    <w:rsid w:val="00C13A79"/>
    <w:rsid w:val="00C1651E"/>
    <w:rsid w:val="00C22F30"/>
    <w:rsid w:val="00C241B6"/>
    <w:rsid w:val="00C30F52"/>
    <w:rsid w:val="00C34771"/>
    <w:rsid w:val="00C4001B"/>
    <w:rsid w:val="00C442B7"/>
    <w:rsid w:val="00C5034E"/>
    <w:rsid w:val="00C52B0E"/>
    <w:rsid w:val="00C60A1B"/>
    <w:rsid w:val="00C61B6E"/>
    <w:rsid w:val="00C63A4F"/>
    <w:rsid w:val="00C6478B"/>
    <w:rsid w:val="00C65379"/>
    <w:rsid w:val="00C653D2"/>
    <w:rsid w:val="00C70EFC"/>
    <w:rsid w:val="00C74462"/>
    <w:rsid w:val="00C86AB5"/>
    <w:rsid w:val="00C9007D"/>
    <w:rsid w:val="00C922DC"/>
    <w:rsid w:val="00C9565A"/>
    <w:rsid w:val="00CA0DAE"/>
    <w:rsid w:val="00CA3D83"/>
    <w:rsid w:val="00CB068A"/>
    <w:rsid w:val="00CB0F37"/>
    <w:rsid w:val="00CB288A"/>
    <w:rsid w:val="00CB2A24"/>
    <w:rsid w:val="00CB2BA9"/>
    <w:rsid w:val="00CB4471"/>
    <w:rsid w:val="00CB60D0"/>
    <w:rsid w:val="00CB7B51"/>
    <w:rsid w:val="00CC0EC3"/>
    <w:rsid w:val="00CC168E"/>
    <w:rsid w:val="00CC2BC6"/>
    <w:rsid w:val="00CC33CA"/>
    <w:rsid w:val="00CC3D66"/>
    <w:rsid w:val="00CC7227"/>
    <w:rsid w:val="00CD0B1E"/>
    <w:rsid w:val="00CD30D5"/>
    <w:rsid w:val="00CD57F0"/>
    <w:rsid w:val="00CE2586"/>
    <w:rsid w:val="00CE3905"/>
    <w:rsid w:val="00CF35BD"/>
    <w:rsid w:val="00CF39A4"/>
    <w:rsid w:val="00CF6BE8"/>
    <w:rsid w:val="00D04EDB"/>
    <w:rsid w:val="00D11D59"/>
    <w:rsid w:val="00D13D89"/>
    <w:rsid w:val="00D14B0B"/>
    <w:rsid w:val="00D1589D"/>
    <w:rsid w:val="00D1630D"/>
    <w:rsid w:val="00D227B4"/>
    <w:rsid w:val="00D2307F"/>
    <w:rsid w:val="00D25C42"/>
    <w:rsid w:val="00D31F49"/>
    <w:rsid w:val="00D3561C"/>
    <w:rsid w:val="00D35D70"/>
    <w:rsid w:val="00D404B7"/>
    <w:rsid w:val="00D409FD"/>
    <w:rsid w:val="00D41361"/>
    <w:rsid w:val="00D422CC"/>
    <w:rsid w:val="00D43992"/>
    <w:rsid w:val="00D44DE0"/>
    <w:rsid w:val="00D46EBD"/>
    <w:rsid w:val="00D50548"/>
    <w:rsid w:val="00D51C91"/>
    <w:rsid w:val="00D54D43"/>
    <w:rsid w:val="00D54E5F"/>
    <w:rsid w:val="00D55B9D"/>
    <w:rsid w:val="00D55CDE"/>
    <w:rsid w:val="00D60359"/>
    <w:rsid w:val="00D63321"/>
    <w:rsid w:val="00D65004"/>
    <w:rsid w:val="00D72A91"/>
    <w:rsid w:val="00D73609"/>
    <w:rsid w:val="00D74BBD"/>
    <w:rsid w:val="00D763A6"/>
    <w:rsid w:val="00D809E5"/>
    <w:rsid w:val="00D80E7B"/>
    <w:rsid w:val="00D80FF5"/>
    <w:rsid w:val="00D8147A"/>
    <w:rsid w:val="00D81948"/>
    <w:rsid w:val="00D83261"/>
    <w:rsid w:val="00D85EF6"/>
    <w:rsid w:val="00D8632F"/>
    <w:rsid w:val="00D92CCA"/>
    <w:rsid w:val="00D92EF4"/>
    <w:rsid w:val="00D94AC8"/>
    <w:rsid w:val="00D9501F"/>
    <w:rsid w:val="00D962C7"/>
    <w:rsid w:val="00D96982"/>
    <w:rsid w:val="00DA3C11"/>
    <w:rsid w:val="00DA3D9A"/>
    <w:rsid w:val="00DA727C"/>
    <w:rsid w:val="00DB50D5"/>
    <w:rsid w:val="00DB5725"/>
    <w:rsid w:val="00DB762D"/>
    <w:rsid w:val="00DD3D97"/>
    <w:rsid w:val="00DD641C"/>
    <w:rsid w:val="00DD6D10"/>
    <w:rsid w:val="00DD7EE5"/>
    <w:rsid w:val="00DE1E7B"/>
    <w:rsid w:val="00DE3559"/>
    <w:rsid w:val="00DE43C1"/>
    <w:rsid w:val="00DE4534"/>
    <w:rsid w:val="00DF043D"/>
    <w:rsid w:val="00DF0E2A"/>
    <w:rsid w:val="00DF10D5"/>
    <w:rsid w:val="00DF1ECF"/>
    <w:rsid w:val="00DF3DA3"/>
    <w:rsid w:val="00DF435A"/>
    <w:rsid w:val="00DF467F"/>
    <w:rsid w:val="00E01177"/>
    <w:rsid w:val="00E03D9E"/>
    <w:rsid w:val="00E06A00"/>
    <w:rsid w:val="00E06C97"/>
    <w:rsid w:val="00E13DEF"/>
    <w:rsid w:val="00E15233"/>
    <w:rsid w:val="00E15685"/>
    <w:rsid w:val="00E22B99"/>
    <w:rsid w:val="00E23189"/>
    <w:rsid w:val="00E258D9"/>
    <w:rsid w:val="00E30A24"/>
    <w:rsid w:val="00E34014"/>
    <w:rsid w:val="00E3509F"/>
    <w:rsid w:val="00E35C15"/>
    <w:rsid w:val="00E37687"/>
    <w:rsid w:val="00E4056E"/>
    <w:rsid w:val="00E439CA"/>
    <w:rsid w:val="00E509C1"/>
    <w:rsid w:val="00E5219B"/>
    <w:rsid w:val="00E53397"/>
    <w:rsid w:val="00E54F80"/>
    <w:rsid w:val="00E56D74"/>
    <w:rsid w:val="00E570D4"/>
    <w:rsid w:val="00E64FB4"/>
    <w:rsid w:val="00E655AB"/>
    <w:rsid w:val="00E665C8"/>
    <w:rsid w:val="00E67562"/>
    <w:rsid w:val="00E72B36"/>
    <w:rsid w:val="00E72DFD"/>
    <w:rsid w:val="00E75A3B"/>
    <w:rsid w:val="00E77778"/>
    <w:rsid w:val="00E8301D"/>
    <w:rsid w:val="00E84605"/>
    <w:rsid w:val="00E84AA3"/>
    <w:rsid w:val="00E85A7C"/>
    <w:rsid w:val="00E8712B"/>
    <w:rsid w:val="00E872C6"/>
    <w:rsid w:val="00E9170A"/>
    <w:rsid w:val="00E932D7"/>
    <w:rsid w:val="00E93F6E"/>
    <w:rsid w:val="00E94FA9"/>
    <w:rsid w:val="00EA030F"/>
    <w:rsid w:val="00EA0E2F"/>
    <w:rsid w:val="00EA1017"/>
    <w:rsid w:val="00EA198F"/>
    <w:rsid w:val="00EA42A9"/>
    <w:rsid w:val="00EA52EC"/>
    <w:rsid w:val="00EA6D1F"/>
    <w:rsid w:val="00EB2555"/>
    <w:rsid w:val="00EC1604"/>
    <w:rsid w:val="00EC1F07"/>
    <w:rsid w:val="00ED0B7B"/>
    <w:rsid w:val="00ED11BB"/>
    <w:rsid w:val="00ED2E1E"/>
    <w:rsid w:val="00ED3E1A"/>
    <w:rsid w:val="00EE0A3F"/>
    <w:rsid w:val="00EE2319"/>
    <w:rsid w:val="00EE2723"/>
    <w:rsid w:val="00EE299A"/>
    <w:rsid w:val="00EE3E19"/>
    <w:rsid w:val="00EE4293"/>
    <w:rsid w:val="00EE491A"/>
    <w:rsid w:val="00EE5DF9"/>
    <w:rsid w:val="00EE604E"/>
    <w:rsid w:val="00EF0BCB"/>
    <w:rsid w:val="00EF0E74"/>
    <w:rsid w:val="00EF4895"/>
    <w:rsid w:val="00EF51B8"/>
    <w:rsid w:val="00EF71D0"/>
    <w:rsid w:val="00F00E8A"/>
    <w:rsid w:val="00F01F5D"/>
    <w:rsid w:val="00F045C2"/>
    <w:rsid w:val="00F04C43"/>
    <w:rsid w:val="00F05317"/>
    <w:rsid w:val="00F055B4"/>
    <w:rsid w:val="00F0667A"/>
    <w:rsid w:val="00F0750C"/>
    <w:rsid w:val="00F13CC7"/>
    <w:rsid w:val="00F14C5F"/>
    <w:rsid w:val="00F152BA"/>
    <w:rsid w:val="00F15445"/>
    <w:rsid w:val="00F178BC"/>
    <w:rsid w:val="00F25188"/>
    <w:rsid w:val="00F32EF1"/>
    <w:rsid w:val="00F33650"/>
    <w:rsid w:val="00F33C5B"/>
    <w:rsid w:val="00F34018"/>
    <w:rsid w:val="00F355C9"/>
    <w:rsid w:val="00F374A1"/>
    <w:rsid w:val="00F37BD0"/>
    <w:rsid w:val="00F37CCA"/>
    <w:rsid w:val="00F42E90"/>
    <w:rsid w:val="00F46C3C"/>
    <w:rsid w:val="00F473CB"/>
    <w:rsid w:val="00F47FD4"/>
    <w:rsid w:val="00F50245"/>
    <w:rsid w:val="00F52B53"/>
    <w:rsid w:val="00F561DA"/>
    <w:rsid w:val="00F611EF"/>
    <w:rsid w:val="00F61802"/>
    <w:rsid w:val="00F61B81"/>
    <w:rsid w:val="00F625C3"/>
    <w:rsid w:val="00F63DDA"/>
    <w:rsid w:val="00F6575B"/>
    <w:rsid w:val="00F660EB"/>
    <w:rsid w:val="00F70858"/>
    <w:rsid w:val="00F72EE7"/>
    <w:rsid w:val="00F733A9"/>
    <w:rsid w:val="00F7397F"/>
    <w:rsid w:val="00F741CD"/>
    <w:rsid w:val="00F75949"/>
    <w:rsid w:val="00F77109"/>
    <w:rsid w:val="00F77ED1"/>
    <w:rsid w:val="00F806B0"/>
    <w:rsid w:val="00F80B32"/>
    <w:rsid w:val="00F87808"/>
    <w:rsid w:val="00F87D19"/>
    <w:rsid w:val="00F90AF5"/>
    <w:rsid w:val="00F92494"/>
    <w:rsid w:val="00F92E1B"/>
    <w:rsid w:val="00F941F0"/>
    <w:rsid w:val="00F95835"/>
    <w:rsid w:val="00F96037"/>
    <w:rsid w:val="00FA013B"/>
    <w:rsid w:val="00FA51C3"/>
    <w:rsid w:val="00FB0878"/>
    <w:rsid w:val="00FB17C8"/>
    <w:rsid w:val="00FB6A5B"/>
    <w:rsid w:val="00FC280F"/>
    <w:rsid w:val="00FC2AE1"/>
    <w:rsid w:val="00FC30A3"/>
    <w:rsid w:val="00FC32A9"/>
    <w:rsid w:val="00FC4BB4"/>
    <w:rsid w:val="00FD1941"/>
    <w:rsid w:val="00FD53ED"/>
    <w:rsid w:val="00FD6995"/>
    <w:rsid w:val="00FE1413"/>
    <w:rsid w:val="00FE3D8E"/>
    <w:rsid w:val="00FE58EC"/>
    <w:rsid w:val="00FE594F"/>
    <w:rsid w:val="00FE5D5B"/>
    <w:rsid w:val="00FE61E0"/>
    <w:rsid w:val="00FF27D1"/>
    <w:rsid w:val="00FF2B1D"/>
    <w:rsid w:val="00FF49B9"/>
    <w:rsid w:val="00FF61E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Normal"/>
    <w:link w:val="Heading1Char"/>
    <w:qFormat/>
    <w:rsid w:val="007E22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2">
    <w:name w:val="Sans interligne2"/>
    <w:uiPriority w:val="1"/>
    <w:rsid w:val="00422546"/>
    <w:rPr>
      <w:rFonts w:ascii="Times New Roman" w:eastAsia="Times New Roman" w:hAnsi="Times New Roman"/>
      <w:sz w:val="24"/>
      <w:szCs w:val="24"/>
    </w:rPr>
  </w:style>
  <w:style w:type="paragraph" w:customStyle="1" w:styleId="COMPara">
    <w:name w:val="COM Para"/>
    <w:qFormat/>
    <w:rsid w:val="00422546"/>
    <w:pPr>
      <w:spacing w:after="120"/>
      <w:ind w:left="720" w:hanging="36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422546"/>
    <w:pPr>
      <w:keepNext/>
      <w:spacing w:before="240"/>
      <w:ind w:left="567"/>
      <w:jc w:val="both"/>
    </w:pPr>
    <w:rPr>
      <w:rFonts w:ascii="Arial" w:hAnsi="Arial" w:cs="Arial"/>
      <w:b/>
      <w:szCs w:val="22"/>
    </w:rPr>
  </w:style>
  <w:style w:type="character" w:styleId="Hyperlink">
    <w:name w:val="Hyperlink"/>
    <w:basedOn w:val="DefaultParagraphFont"/>
    <w:uiPriority w:val="99"/>
    <w:unhideWhenUsed/>
    <w:rsid w:val="00E84605"/>
    <w:rPr>
      <w:color w:val="0000FF" w:themeColor="hyperlink"/>
      <w:u w:val="single"/>
    </w:rPr>
  </w:style>
  <w:style w:type="paragraph" w:styleId="FootnoteText">
    <w:name w:val="footnote text"/>
    <w:basedOn w:val="Normal"/>
    <w:link w:val="FootnoteTextChar"/>
    <w:uiPriority w:val="99"/>
    <w:unhideWhenUsed/>
    <w:rsid w:val="00E84605"/>
    <w:pPr>
      <w:spacing w:after="0"/>
    </w:pPr>
    <w:rPr>
      <w:sz w:val="20"/>
      <w:szCs w:val="20"/>
    </w:rPr>
  </w:style>
  <w:style w:type="character" w:customStyle="1" w:styleId="FootnoteTextChar">
    <w:name w:val="Footnote Text Char"/>
    <w:basedOn w:val="DefaultParagraphFont"/>
    <w:link w:val="FootnoteText"/>
    <w:uiPriority w:val="99"/>
    <w:rsid w:val="00E84605"/>
    <w:rPr>
      <w:rFonts w:ascii="Times New Roman" w:eastAsia="Times New Roman" w:hAnsi="Times New Roman"/>
    </w:rPr>
  </w:style>
  <w:style w:type="character" w:styleId="FootnoteReference">
    <w:name w:val="footnote reference"/>
    <w:basedOn w:val="DefaultParagraphFont"/>
    <w:uiPriority w:val="99"/>
    <w:unhideWhenUsed/>
    <w:rsid w:val="00E84605"/>
    <w:rPr>
      <w:vertAlign w:val="superscript"/>
    </w:rPr>
  </w:style>
  <w:style w:type="character" w:customStyle="1" w:styleId="hps">
    <w:name w:val="hps"/>
    <w:rsid w:val="00E84605"/>
  </w:style>
  <w:style w:type="character" w:styleId="FollowedHyperlink">
    <w:name w:val="FollowedHyperlink"/>
    <w:basedOn w:val="DefaultParagraphFont"/>
    <w:semiHidden/>
    <w:unhideWhenUsed/>
    <w:rsid w:val="00CD0B1E"/>
    <w:rPr>
      <w:color w:val="800080" w:themeColor="followedHyperlink"/>
      <w:u w:val="single"/>
    </w:rPr>
  </w:style>
  <w:style w:type="character" w:styleId="UnresolvedMention">
    <w:name w:val="Unresolved Mention"/>
    <w:basedOn w:val="DefaultParagraphFont"/>
    <w:uiPriority w:val="99"/>
    <w:semiHidden/>
    <w:unhideWhenUsed/>
    <w:rsid w:val="0005197F"/>
    <w:rPr>
      <w:color w:val="605E5C"/>
      <w:shd w:val="clear" w:color="auto" w:fill="E1DFDD"/>
    </w:rPr>
  </w:style>
  <w:style w:type="paragraph" w:styleId="NormalWeb">
    <w:name w:val="Normal (Web)"/>
    <w:basedOn w:val="Normal"/>
    <w:uiPriority w:val="99"/>
    <w:semiHidden/>
    <w:unhideWhenUsed/>
    <w:rsid w:val="00780E16"/>
    <w:pPr>
      <w:spacing w:before="100" w:beforeAutospacing="1" w:after="100" w:afterAutospacing="1"/>
    </w:pPr>
    <w:rPr>
      <w:sz w:val="24"/>
      <w:lang w:eastAsia="zh-CN"/>
    </w:rPr>
  </w:style>
  <w:style w:type="paragraph" w:customStyle="1" w:styleId="COMPreambulaDecisions">
    <w:name w:val="COM Preambula Decisions"/>
    <w:basedOn w:val="Normal"/>
    <w:qFormat/>
    <w:rsid w:val="002C6AEA"/>
    <w:pPr>
      <w:keepNext/>
      <w:ind w:left="567"/>
      <w:jc w:val="both"/>
    </w:pPr>
    <w:rPr>
      <w:rFonts w:ascii="Arial" w:hAnsi="Arial" w:cs="Arial"/>
      <w:szCs w:val="22"/>
    </w:rPr>
  </w:style>
  <w:style w:type="paragraph" w:customStyle="1" w:styleId="COMParaDecision">
    <w:name w:val="COM Para Decision"/>
    <w:basedOn w:val="Normal"/>
    <w:qFormat/>
    <w:rsid w:val="002C6AEA"/>
    <w:pPr>
      <w:numPr>
        <w:numId w:val="13"/>
      </w:numPr>
      <w:autoSpaceDE w:val="0"/>
      <w:autoSpaceDN w:val="0"/>
      <w:adjustRightInd w:val="0"/>
      <w:jc w:val="both"/>
    </w:pPr>
    <w:rPr>
      <w:rFonts w:ascii="Arial" w:eastAsia="SimSun" w:hAnsi="Arial" w:cs="Arial"/>
      <w:szCs w:val="22"/>
      <w:u w:val="single"/>
    </w:rPr>
  </w:style>
  <w:style w:type="character" w:customStyle="1" w:styleId="Heading1Char">
    <w:name w:val="Heading 1 Char"/>
    <w:basedOn w:val="DefaultParagraphFont"/>
    <w:link w:val="Heading1"/>
    <w:rsid w:val="007E2294"/>
    <w:rPr>
      <w:rFonts w:asciiTheme="majorHAnsi" w:eastAsiaTheme="majorEastAsia" w:hAnsiTheme="majorHAnsi" w:cstheme="majorBidi"/>
      <w:color w:val="365F91" w:themeColor="accent1" w:themeShade="BF"/>
      <w:sz w:val="32"/>
      <w:szCs w:val="32"/>
      <w:lang w:val="fr-FR"/>
    </w:rPr>
  </w:style>
  <w:style w:type="paragraph" w:styleId="ListParagraph">
    <w:name w:val="List Paragraph"/>
    <w:basedOn w:val="Normal"/>
    <w:qFormat/>
    <w:rsid w:val="007B1BC2"/>
    <w:pPr>
      <w:ind w:left="720"/>
      <w:contextualSpacing/>
    </w:pPr>
  </w:style>
  <w:style w:type="paragraph" w:styleId="Revision">
    <w:name w:val="Revision"/>
    <w:hidden/>
    <w:semiHidden/>
    <w:rsid w:val="007D7BF9"/>
    <w:rPr>
      <w:rFonts w:ascii="Times New Roman" w:eastAsia="Times New Roman" w:hAnsi="Times New Roman"/>
      <w:sz w:val="22"/>
      <w:szCs w:val="24"/>
    </w:rPr>
  </w:style>
  <w:style w:type="paragraph" w:styleId="EndnoteText">
    <w:name w:val="endnote text"/>
    <w:basedOn w:val="Normal"/>
    <w:link w:val="EndnoteTextChar"/>
    <w:semiHidden/>
    <w:unhideWhenUsed/>
    <w:rsid w:val="003822B3"/>
    <w:pPr>
      <w:spacing w:after="0"/>
    </w:pPr>
    <w:rPr>
      <w:sz w:val="20"/>
      <w:szCs w:val="20"/>
    </w:rPr>
  </w:style>
  <w:style w:type="character" w:customStyle="1" w:styleId="EndnoteTextChar">
    <w:name w:val="Endnote Text Char"/>
    <w:basedOn w:val="DefaultParagraphFont"/>
    <w:link w:val="EndnoteText"/>
    <w:semiHidden/>
    <w:rsid w:val="003822B3"/>
    <w:rPr>
      <w:rFonts w:ascii="Times New Roman" w:eastAsia="Times New Roman" w:hAnsi="Times New Roman"/>
    </w:rPr>
  </w:style>
  <w:style w:type="character" w:styleId="EndnoteReference">
    <w:name w:val="endnote reference"/>
    <w:basedOn w:val="DefaultParagraphFont"/>
    <w:semiHidden/>
    <w:unhideWhenUsed/>
    <w:rsid w:val="003822B3"/>
    <w:rPr>
      <w:vertAlign w:val="superscript"/>
    </w:rPr>
  </w:style>
  <w:style w:type="character" w:customStyle="1" w:styleId="Aucun">
    <w:name w:val="Aucun"/>
    <w:rsid w:val="001E675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7959">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756560850">
      <w:bodyDiv w:val="1"/>
      <w:marLeft w:val="0"/>
      <w:marRight w:val="0"/>
      <w:marTop w:val="0"/>
      <w:marBottom w:val="0"/>
      <w:divBdr>
        <w:top w:val="none" w:sz="0" w:space="0" w:color="auto"/>
        <w:left w:val="none" w:sz="0" w:space="0" w:color="auto"/>
        <w:bottom w:val="none" w:sz="0" w:space="0" w:color="auto"/>
        <w:right w:val="none" w:sz="0" w:space="0" w:color="auto"/>
      </w:divBdr>
    </w:div>
    <w:div w:id="857814558">
      <w:bodyDiv w:val="1"/>
      <w:marLeft w:val="0"/>
      <w:marRight w:val="0"/>
      <w:marTop w:val="0"/>
      <w:marBottom w:val="0"/>
      <w:divBdr>
        <w:top w:val="none" w:sz="0" w:space="0" w:color="auto"/>
        <w:left w:val="none" w:sz="0" w:space="0" w:color="auto"/>
        <w:bottom w:val="none" w:sz="0" w:space="0" w:color="auto"/>
        <w:right w:val="none" w:sz="0" w:space="0" w:color="auto"/>
      </w:divBdr>
    </w:div>
    <w:div w:id="943615561">
      <w:bodyDiv w:val="1"/>
      <w:marLeft w:val="0"/>
      <w:marRight w:val="0"/>
      <w:marTop w:val="0"/>
      <w:marBottom w:val="0"/>
      <w:divBdr>
        <w:top w:val="none" w:sz="0" w:space="0" w:color="auto"/>
        <w:left w:val="none" w:sz="0" w:space="0" w:color="auto"/>
        <w:bottom w:val="none" w:sz="0" w:space="0" w:color="auto"/>
        <w:right w:val="none" w:sz="0" w:space="0" w:color="auto"/>
      </w:divBdr>
    </w:div>
    <w:div w:id="1181121497">
      <w:bodyDiv w:val="1"/>
      <w:marLeft w:val="0"/>
      <w:marRight w:val="0"/>
      <w:marTop w:val="0"/>
      <w:marBottom w:val="0"/>
      <w:divBdr>
        <w:top w:val="none" w:sz="0" w:space="0" w:color="auto"/>
        <w:left w:val="none" w:sz="0" w:space="0" w:color="auto"/>
        <w:bottom w:val="none" w:sz="0" w:space="0" w:color="auto"/>
        <w:right w:val="none" w:sz="0" w:space="0" w:color="auto"/>
      </w:divBdr>
    </w:div>
    <w:div w:id="1190873556">
      <w:bodyDiv w:val="1"/>
      <w:marLeft w:val="0"/>
      <w:marRight w:val="0"/>
      <w:marTop w:val="0"/>
      <w:marBottom w:val="0"/>
      <w:divBdr>
        <w:top w:val="none" w:sz="0" w:space="0" w:color="auto"/>
        <w:left w:val="none" w:sz="0" w:space="0" w:color="auto"/>
        <w:bottom w:val="none" w:sz="0" w:space="0" w:color="auto"/>
        <w:right w:val="none" w:sz="0" w:space="0" w:color="auto"/>
      </w:divBdr>
    </w:div>
    <w:div w:id="1213731006">
      <w:bodyDiv w:val="1"/>
      <w:marLeft w:val="0"/>
      <w:marRight w:val="0"/>
      <w:marTop w:val="0"/>
      <w:marBottom w:val="0"/>
      <w:divBdr>
        <w:top w:val="none" w:sz="0" w:space="0" w:color="auto"/>
        <w:left w:val="none" w:sz="0" w:space="0" w:color="auto"/>
        <w:bottom w:val="none" w:sz="0" w:space="0" w:color="auto"/>
        <w:right w:val="none" w:sz="0" w:space="0" w:color="auto"/>
      </w:divBdr>
    </w:div>
    <w:div w:id="1314139062">
      <w:bodyDiv w:val="1"/>
      <w:marLeft w:val="0"/>
      <w:marRight w:val="0"/>
      <w:marTop w:val="0"/>
      <w:marBottom w:val="0"/>
      <w:divBdr>
        <w:top w:val="none" w:sz="0" w:space="0" w:color="auto"/>
        <w:left w:val="none" w:sz="0" w:space="0" w:color="auto"/>
        <w:bottom w:val="none" w:sz="0" w:space="0" w:color="auto"/>
        <w:right w:val="none" w:sz="0" w:space="0" w:color="auto"/>
      </w:divBdr>
    </w:div>
    <w:div w:id="172984070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62149159">
      <w:bodyDiv w:val="1"/>
      <w:marLeft w:val="0"/>
      <w:marRight w:val="0"/>
      <w:marTop w:val="0"/>
      <w:marBottom w:val="0"/>
      <w:divBdr>
        <w:top w:val="none" w:sz="0" w:space="0" w:color="auto"/>
        <w:left w:val="none" w:sz="0" w:space="0" w:color="auto"/>
        <w:bottom w:val="none" w:sz="0" w:space="0" w:color="auto"/>
        <w:right w:val="none" w:sz="0" w:space="0" w:color="auto"/>
      </w:divBdr>
    </w:div>
    <w:div w:id="20716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61859" TargetMode="External"/><Relationship Id="rId117" Type="http://schemas.openxmlformats.org/officeDocument/2006/relationships/hyperlink" Target="https://ich.unesco.org/fr/assistances/les-connaissances-et-les-savoir-faire-musicaux-ancestraux-daixan-gna-ob-ans-ts-khasigu-01639" TargetMode="External"/><Relationship Id="rId21" Type="http://schemas.openxmlformats.org/officeDocument/2006/relationships/hyperlink" Target="https://ich.unesco.org/fr/assistances/le-renforcement-des-capacits-des-acteurs-intervenant-dans-la-sauvegarde-du-patrimoine-culturel-immatriel-au-burkina-faso-01501?cote_new=01501" TargetMode="External"/><Relationship Id="rId42" Type="http://schemas.openxmlformats.org/officeDocument/2006/relationships/hyperlink" Target="https://ich.unesco.org/fr/decisions-bureau/13.COM%202.BUR/4.2" TargetMode="External"/><Relationship Id="rId47" Type="http://schemas.openxmlformats.org/officeDocument/2006/relationships/hyperlink" Target="https://ich.unesco.org/fr/assistances/safeguarding-of-practices-and-rare-rituals-related-to-sacred-sites-in-kyrgyzstan-preparation-of-an-inventory-and-safeguarding-measures-01423" TargetMode="External"/><Relationship Id="rId63" Type="http://schemas.openxmlformats.org/officeDocument/2006/relationships/hyperlink" Target="https://ich.unesco.org/doc/download.php?versionID=63452" TargetMode="External"/><Relationship Id="rId68" Type="http://schemas.openxmlformats.org/officeDocument/2006/relationships/hyperlink" Target="https://ich.unesco.org/fr/decisions/14.COM%202.BUR/5.5" TargetMode="External"/><Relationship Id="rId84" Type="http://schemas.openxmlformats.org/officeDocument/2006/relationships/hyperlink" Target="https://ich.unesco.org/doc/download.php?versionID=62396" TargetMode="External"/><Relationship Id="rId89" Type="http://schemas.openxmlformats.org/officeDocument/2006/relationships/hyperlink" Target="https://ich.unesco.org/doc/download.php?versionID=54862" TargetMode="External"/><Relationship Id="rId112" Type="http://schemas.openxmlformats.org/officeDocument/2006/relationships/hyperlink" Target="https://ich.unesco.org/doc/src/LHE-20-15.COM_3.BUR-Decisions-FR.docx" TargetMode="External"/><Relationship Id="rId133" Type="http://schemas.openxmlformats.org/officeDocument/2006/relationships/header" Target="header2.xml"/><Relationship Id="rId16" Type="http://schemas.openxmlformats.org/officeDocument/2006/relationships/hyperlink" Target="https://ich.unesco.org/doc/src/LHE-19-14.COM_2.BUR-4-FR.docx" TargetMode="External"/><Relationship Id="rId107" Type="http://schemas.openxmlformats.org/officeDocument/2006/relationships/hyperlink" Target="https://ich.unesco.org/fr/assistances/documentation-and-inventory-of-peu-karioi-performing-arts-in-the-cook-islands-01635" TargetMode="External"/><Relationship Id="rId11" Type="http://schemas.openxmlformats.org/officeDocument/2006/relationships/hyperlink" Target="https://ich.unesco.org/doc/src/LHE-21-16.COM-12-FR.docx" TargetMode="External"/><Relationship Id="rId32" Type="http://schemas.openxmlformats.org/officeDocument/2006/relationships/hyperlink" Target="C://Users/l_maziz/Downloads/53424-FR%20(3).pdf" TargetMode="External"/><Relationship Id="rId37" Type="http://schemas.openxmlformats.org/officeDocument/2006/relationships/hyperlink" Target="https://ich.unesco.org/doc/download.php?versionID=62514" TargetMode="External"/><Relationship Id="rId53" Type="http://schemas.openxmlformats.org/officeDocument/2006/relationships/hyperlink" Target="https://ich.unesco.org/fr/decisions/14.COM%201.BUR/3.4" TargetMode="External"/><Relationship Id="rId58" Type="http://schemas.openxmlformats.org/officeDocument/2006/relationships/hyperlink" Target="https://ich.unesco.org/fr/assistances/strengthening-the-capacities-of-ngos-active-in-the-field-of-intangible-cultural-heritage-in-mauritania-01429?" TargetMode="External"/><Relationship Id="rId74" Type="http://schemas.openxmlformats.org/officeDocument/2006/relationships/hyperlink" Target="https://ich.unesco.org/fr/assistances/renforcer-les-capacits-pour-la-prparation-d-inventaires-en-vue-de-la-mise-en-oeuvre-de-la-convention-de-2003-pour-la-sauvegarde-du-patrimoine-culturel-immatriel-saint-kitts-et-nevis-01426?cote_new=01426" TargetMode="External"/><Relationship Id="rId79" Type="http://schemas.openxmlformats.org/officeDocument/2006/relationships/hyperlink" Target="https://ich.unesco.org/fr/assistances/linventaire-la-sauvegarde-et-la-valorisation-des-savoir-faire-de-la-facture-et-de-la-pratique-des-instruments-de-musique-traditionnels-phase-nationale-01425" TargetMode="External"/><Relationship Id="rId102" Type="http://schemas.openxmlformats.org/officeDocument/2006/relationships/hyperlink" Target="https://ich.unesco.org/fr/Decisions/14.COM/10.a.5" TargetMode="External"/><Relationship Id="rId123" Type="http://schemas.openxmlformats.org/officeDocument/2006/relationships/hyperlink" Target="https://ich.unesco.org/fr/assistances/development-of-an-inventory-of-intangible-cultural-heritage-in-south-sudan-01535" TargetMode="External"/><Relationship Id="rId128" Type="http://schemas.openxmlformats.org/officeDocument/2006/relationships/hyperlink" Target="https://ich.unesco.org/doc/src/LHE-20-15.COM_3.BUR-Decisions-FR.docx" TargetMode="External"/><Relationship Id="rId5" Type="http://schemas.openxmlformats.org/officeDocument/2006/relationships/webSettings" Target="webSettings.xml"/><Relationship Id="rId90" Type="http://schemas.openxmlformats.org/officeDocument/2006/relationships/hyperlink" Target="C://Users/l_maziz/Downloads/53272-EN%20(4).pdf" TargetMode="External"/><Relationship Id="rId95" Type="http://schemas.openxmlformats.org/officeDocument/2006/relationships/hyperlink" Target="https://ich.unesco.org/doc/download.php?versionID=58292" TargetMode="External"/><Relationship Id="rId14" Type="http://schemas.openxmlformats.org/officeDocument/2006/relationships/hyperlink" Target="https://ich.unesco.org/doc/src/LHE-20-8.GA-7_Rev.-FR.docx" TargetMode="External"/><Relationship Id="rId22" Type="http://schemas.openxmlformats.org/officeDocument/2006/relationships/hyperlink" Target="https://ich.unesco.org/fr/decisions/11.COM/10.A.6" TargetMode="External"/><Relationship Id="rId27" Type="http://schemas.openxmlformats.org/officeDocument/2006/relationships/hyperlink" Target="https://ich.unesco.org/fr/assistances/intangible-cultural-heritage-as-a-basis-for-resilience-reconciliation-and-construction-of-peace-environments-in-colombia-s-post-agreements-01522" TargetMode="External"/><Relationship Id="rId30" Type="http://schemas.openxmlformats.org/officeDocument/2006/relationships/hyperlink" Target="https://ich.unesco.org/fr/assistances/mon-patrimoine-ma-rgion-stratgie-de-renforcement-des-capacits-de-gestion-sociale-du-patrimoine-culturel-immatriel-dans-deux-dpartements-de-la-rgion-colombienne-oronico-01518?cote_new=01518" TargetMode="External"/><Relationship Id="rId35" Type="http://schemas.openxmlformats.org/officeDocument/2006/relationships/hyperlink" Target="C://Users/l_maziz/Downloads/44718-EN%20(1).pdf" TargetMode="External"/><Relationship Id="rId43" Type="http://schemas.openxmlformats.org/officeDocument/2006/relationships/hyperlink" Target="https://ich.unesco.org/doc/download.php?versionID=53736" TargetMode="External"/><Relationship Id="rId48" Type="http://schemas.openxmlformats.org/officeDocument/2006/relationships/hyperlink" Target="https://ich.unesco.org/doc/src/ITH-16-11.COM_3.BUR-Decisions-FR.docx" TargetMode="External"/><Relationship Id="rId56" Type="http://schemas.openxmlformats.org/officeDocument/2006/relationships/hyperlink" Target="https://ich.unesco.org/fr/decisions/13.COM%201.BUR/3.7" TargetMode="External"/><Relationship Id="rId64" Type="http://schemas.openxmlformats.org/officeDocument/2006/relationships/hyperlink" Target="https://ich.unesco.org/fr/assistances/la-transmission-aux-nouvelles-gnrations-et-la-stabilisation-de-la-technique-dinterprtation-du-chant-long-des-joueurs-de-flte-limbe-la-respiration-circulaire-travers-le-rpertoire-ancien-01445?cote_new=01445" TargetMode="External"/><Relationship Id="rId69" Type="http://schemas.openxmlformats.org/officeDocument/2006/relationships/hyperlink" Target="https://ich.unesco.org/fr/assistances/projet-pilote-de-cration-d-un-comit-local-de-gestion-du-pci-et-premiers-pas-vers-une-stratgie-nationale-de-gestion-dcentralise-du-pci-01523?cote_new=01523" TargetMode="External"/><Relationship Id="rId77" Type="http://schemas.openxmlformats.org/officeDocument/2006/relationships/hyperlink" Target="https://ich.unesco.org/fr/assistances/le-renforcement-des-capacites-nationales-en-matiere-de-sauvegarde-du-patrimoine-culturel-immateriel-au-senegal-01431" TargetMode="External"/><Relationship Id="rId100" Type="http://schemas.openxmlformats.org/officeDocument/2006/relationships/hyperlink" Target="https://ich.unesco.org/doc/src/LHE-20-15.COM_2.BUR-D%C3%A9cisions-FR.doc" TargetMode="External"/><Relationship Id="rId105" Type="http://schemas.openxmlformats.org/officeDocument/2006/relationships/hyperlink" Target="https://ich.unesco.org/fr/assistances/updating-of-the-2009-inventory-of-intangible-cultural-heritage-ich-in-burundi-with-the-participation-of-the-communities-01428" TargetMode="External"/><Relationship Id="rId113" Type="http://schemas.openxmlformats.org/officeDocument/2006/relationships/hyperlink" Target="https://ich.unesco.org/fr/assistances/-proud-of-my-heritage-transmission-and-safeguarding-of-the-intangible-cultural-heritage-in-grenada-through-inventorying-and-education-initiatives-01627" TargetMode="External"/><Relationship Id="rId118" Type="http://schemas.openxmlformats.org/officeDocument/2006/relationships/hyperlink" Target="https://ich.unesco.org/doc/download.php?versionID=54862" TargetMode="External"/><Relationship Id="rId126" Type="http://schemas.openxmlformats.org/officeDocument/2006/relationships/hyperlink" Target="https://ich.unesco.org/doc/src/LHE-21-16.COM_2.BUR-Decisions-FR.docx" TargetMode="External"/><Relationship Id="rId134" Type="http://schemas.openxmlformats.org/officeDocument/2006/relationships/header" Target="header3.xml"/><Relationship Id="rId8" Type="http://schemas.openxmlformats.org/officeDocument/2006/relationships/hyperlink" Target="https://ich.unesco.org/fr/projet?countryID=00001&amp;benef_eb_group%5b%5d=07&amp;benef_eb_group%5b%5d=05&amp;benef_eb_group%5b%5d=03&amp;benef_eb_group%5b%5d=04&amp;benef_eb_group%5b%5d=06&amp;benef_eb_group%5b%5d=02&amp;benef_eb_group%5b%5d=01&amp;assistance_purpose%5b%5d=2&amp;assistance_purpose%5b%5d=3&amp;assistance_purpose%5b%5d=4&amp;assistance_purpose%5b%5d=5&amp;assistance_purpose%5b%5d=6&amp;assistance_purpose%5b%5d=7&amp;term=&amp;min_amount=&amp;max_amount=&amp;activity_funds_source%5b%5d=01&amp;activity_funds_source%5b%5d=02&amp;donorID=00001&amp;month_started_after=&amp;year_started_after=&amp;month_started_before=&amp;year_started_before=&amp;month_completed_after=&amp;year_completed_after=&amp;month_completed_before=&amp;year_completed_before=&amp;compound_submit=Filter" TargetMode="External"/><Relationship Id="rId51" Type="http://schemas.openxmlformats.org/officeDocument/2006/relationships/hyperlink" Target="https://ich.unesco.org/doc/download.php?versionID=60178" TargetMode="External"/><Relationship Id="rId72" Type="http://schemas.openxmlformats.org/officeDocument/2006/relationships/hyperlink" Target="https://ich.unesco.org/doc/src/ITH-18-13.COM_3.BUR-Decisions-FR.docx" TargetMode="External"/><Relationship Id="rId80" Type="http://schemas.openxmlformats.org/officeDocument/2006/relationships/hyperlink" Target="https://ich.unesco.org/fr/decisions/13.COM%202.BUR/4.6" TargetMode="External"/><Relationship Id="rId85" Type="http://schemas.openxmlformats.org/officeDocument/2006/relationships/hyperlink" Target="https://ich.unesco.org/fr/assistances/la-promotion-de-l-education-au-patrimoine-culturel-immateriel-dans-les-etablissements-d-enseignement-superieur-en-ouganda-01310" TargetMode="External"/><Relationship Id="rId93" Type="http://schemas.openxmlformats.org/officeDocument/2006/relationships/hyperlink" Target="https://ich.unesco.org/fr/assistances/needs-assessment-for-reinforcing-ukraine-s-national-capacities-in-strategy-development-for-ich-safeguarding-01422" TargetMode="External"/><Relationship Id="rId98" Type="http://schemas.openxmlformats.org/officeDocument/2006/relationships/hyperlink" Target="https://ich.unesco.org/doc/download.php?versionID=53080" TargetMode="External"/><Relationship Id="rId121" Type="http://schemas.openxmlformats.org/officeDocument/2006/relationships/hyperlink" Target="https://ich.unesco.org/fr/assistances/community-based-inventorying-and-capacity-building-of-indigenous-communities-for-safeguarding-intangible-cultural-heritage-in-sindh-and-khyber-pakhtunkhwa-provinces-01809"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ich.unesco.org/doc/download.php?versionID=62343" TargetMode="External"/><Relationship Id="rId25" Type="http://schemas.openxmlformats.org/officeDocument/2006/relationships/hyperlink" Target="https://ich.unesco.org/fr/d&#233;cisions/13.COM%202.BUR/5?dec=decisions&amp;ref_decision=13.COM+2.BUR" TargetMode="External"/><Relationship Id="rId33" Type="http://schemas.openxmlformats.org/officeDocument/2006/relationships/hyperlink" Target="https://ich.unesco.org/fr/assistances/identification-definition-and-inventory-of-the-intangible-cultural-heritage-in-the-cuban-province-of-guantanamo-01213" TargetMode="External"/><Relationship Id="rId38" Type="http://schemas.openxmlformats.org/officeDocument/2006/relationships/hyperlink" Target="https://ich.unesco.org/fr/assistances/renforcement-de-capacits-en-matire-d-laboration-d-inventaire-participatif-01529?cote_new=01529" TargetMode="External"/><Relationship Id="rId46" Type="http://schemas.openxmlformats.org/officeDocument/2006/relationships/hyperlink" Target="https://ich.unesco.org/doc/download.php?versionID=60187" TargetMode="External"/><Relationship Id="rId59" Type="http://schemas.openxmlformats.org/officeDocument/2006/relationships/hyperlink" Target="https://ich.unesco.org/fr/decisions/13.COM%203.BUR/4.4" TargetMode="External"/><Relationship Id="rId67" Type="http://schemas.openxmlformats.org/officeDocument/2006/relationships/hyperlink" Target="https://ich.unesco.org/fr/assistances/revitalization-of-the-female-chants-of-taroudant-01307" TargetMode="External"/><Relationship Id="rId103" Type="http://schemas.openxmlformats.org/officeDocument/2006/relationships/hyperlink" Target="https://ich.unesco.org/fr/assistances/spring-rite-of-juraski-karahod-international-assistance-01538" TargetMode="External"/><Relationship Id="rId108" Type="http://schemas.openxmlformats.org/officeDocument/2006/relationships/hyperlink" Target="https://ich.unesco.org/doc/download.php?versionID=54862" TargetMode="External"/><Relationship Id="rId116" Type="http://schemas.openxmlformats.org/officeDocument/2006/relationships/hyperlink" Target="https://ich.unesco.org/fr/Decisions/15.COM/8.a.4" TargetMode="External"/><Relationship Id="rId124" Type="http://schemas.openxmlformats.org/officeDocument/2006/relationships/hyperlink" Target="https://ich.unesco.org/doc/src/LHE-20-15.COM_2.BUR-Decisions-FR.doc" TargetMode="External"/><Relationship Id="rId129" Type="http://schemas.openxmlformats.org/officeDocument/2006/relationships/hyperlink" Target="https://ich.unesco.org/fr/assistances/developing-and-testing-intangible-cultural-heritage-ich-curriculum-materials-for-primary-schools-teacher-training-colleges-in-zimbabwe-01616" TargetMode="External"/><Relationship Id="rId20" Type="http://schemas.openxmlformats.org/officeDocument/2006/relationships/hyperlink" Target="https://ich.unesco.org/doc/download.php?versionID=63455" TargetMode="External"/><Relationship Id="rId41" Type="http://schemas.openxmlformats.org/officeDocument/2006/relationships/hyperlink" Target="https://ich.unesco.org/fr/assistances/laboration-dun-inventaire-du-patrimoine-culturel-immatriel-pour-la-rgion-de-shiselweni-en-eswatini-01517?cote_new=01517" TargetMode="External"/><Relationship Id="rId54" Type="http://schemas.openxmlformats.org/officeDocument/2006/relationships/hyperlink" Target="https://ich.unesco.org/doc/download.php?versionID=60841" TargetMode="External"/><Relationship Id="rId62" Type="http://schemas.openxmlformats.org/officeDocument/2006/relationships/hyperlink" Target="https://ich.unesco.org/fr/decisions/13.COM%203.BUR/4.5" TargetMode="External"/><Relationship Id="rId70" Type="http://schemas.openxmlformats.org/officeDocument/2006/relationships/hyperlink" Target="https://ich.unesco.org/doc/src/ITH-17-12.COM_4.BUR-Decisions-FR.docx" TargetMode="External"/><Relationship Id="rId75" Type="http://schemas.openxmlformats.org/officeDocument/2006/relationships/hyperlink" Target="https://ich.unesco.org/doc/src/ITH-18-13.COM_1.BUR-Decisions-FR.docx" TargetMode="External"/><Relationship Id="rId83" Type="http://schemas.openxmlformats.org/officeDocument/2006/relationships/hyperlink" Target="https://ich.unesco.org/fr/decisions-bureau/12.COM%201.BUR/2.2?dec=decisions-bureau&amp;ref_decision=12.COM+1.BUR" TargetMode="External"/><Relationship Id="rId88" Type="http://schemas.openxmlformats.org/officeDocument/2006/relationships/hyperlink" Target="https://ich.unesco.org/fr/assistances/la-documentation-et-la-revitalisation-communautaires-des-ceremonies-et-pratiques-associees-au-systeme-empaako-d-attribution-de-noms-en-ouganda-01210" TargetMode="External"/><Relationship Id="rId91" Type="http://schemas.openxmlformats.org/officeDocument/2006/relationships/hyperlink" Target="https://ich.unesco.org/fr/assistances/strengthening-the-capacity-of-community-museums-to-promote-inscribed-intangible-cultural-heritage-elements-01534" TargetMode="External"/><Relationship Id="rId96" Type="http://schemas.openxmlformats.org/officeDocument/2006/relationships/hyperlink" Target="https://ich.unesco.org/fr/assistances/le-renforcement-des-capacites-pour-la-sauvegarde-et-la-gestion-du-patrimoine-culturel-immateriel-en-zambie-01281" TargetMode="External"/><Relationship Id="rId111" Type="http://schemas.openxmlformats.org/officeDocument/2006/relationships/hyperlink" Target="https://ich.unesco.org/fr/assistances/inventory-of-intangible-culture-of-craftsmanship-in-the-core-of-historic-cairo-01633"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LHE-21-16.COM-10-FR.docx" TargetMode="External"/><Relationship Id="rId23" Type="http://schemas.openxmlformats.org/officeDocument/2006/relationships/hyperlink" Target="https://ich.unesco.org/doc/download.php?versionID=63450" TargetMode="External"/><Relationship Id="rId28" Type="http://schemas.openxmlformats.org/officeDocument/2006/relationships/hyperlink" Target="https://ich.unesco.org/doc/src/ITH-18-13.COM_3.BUR-Decisions-FR.docx" TargetMode="External"/><Relationship Id="rId36" Type="http://schemas.openxmlformats.org/officeDocument/2006/relationships/hyperlink" Target="https://ich.unesco.org/doc/src/LHE-19-14.COM_1.BUR-Decisions-FR.docx" TargetMode="External"/><Relationship Id="rId49" Type="http://schemas.openxmlformats.org/officeDocument/2006/relationships/hyperlink" Target="https://ich.unesco.org/fr/assistances/safeguarding-of-enkipaata-eunoto-and-olng-esherr-three-male-rites-of-passage-of-the-maasai-community-00888" TargetMode="External"/><Relationship Id="rId57" Type="http://schemas.openxmlformats.org/officeDocument/2006/relationships/hyperlink" Target="C://Users/l_maziz/Downloads/53346-EN%20(4).pdf" TargetMode="External"/><Relationship Id="rId106" Type="http://schemas.openxmlformats.org/officeDocument/2006/relationships/hyperlink" Target="https://ich.unesco.org/doc/src/LHE-21-16.COM_2.BUR-Decisions-FR.docx" TargetMode="External"/><Relationship Id="rId114" Type="http://schemas.openxmlformats.org/officeDocument/2006/relationships/hyperlink" Target="https://ich.unesco.org/doc/src/LHE-19-14.COM_2.BUR-Decisions-FR.docx" TargetMode="External"/><Relationship Id="rId119" Type="http://schemas.openxmlformats.org/officeDocument/2006/relationships/hyperlink" Target="https://ich.unesco.org/fr/assistances/safeguarding-of-okuruuo-through-community-based-capacity-building-inventorying-and-documentation-interventions-in-namibia-01536" TargetMode="External"/><Relationship Id="rId127" Type="http://schemas.openxmlformats.org/officeDocument/2006/relationships/hyperlink" Target="https://ich.unesco.org/fr/assistances/inventorying-of-kuyabila-of-the-tonga-ethnic-group-of-zambia-01621" TargetMode="External"/><Relationship Id="rId10" Type="http://schemas.openxmlformats.org/officeDocument/2006/relationships/hyperlink" Target="https://ich.unesco.org/doc/src/LHE-21-16.COM-5.b-FR.docx" TargetMode="External"/><Relationship Id="rId31" Type="http://schemas.openxmlformats.org/officeDocument/2006/relationships/hyperlink" Target="https://ich.unesco.org/fr/decisions-bureau/12.COM%202.BUR/4.2?dec=decisions-bureau&amp;ref_decision=12.COM+2.BUR" TargetMode="External"/><Relationship Id="rId44" Type="http://schemas.openxmlformats.org/officeDocument/2006/relationships/hyperlink" Target="https://ich.unesco.org/fr/assistances/programme-in-support-of-the-education-system-for-the-transmission-of-intangible-cultural-heritage-pass-tpci-01442" TargetMode="External"/><Relationship Id="rId52" Type="http://schemas.openxmlformats.org/officeDocument/2006/relationships/hyperlink" Target="https://ich.unesco.org/fr/assistances/renforcement-des-capacits-pour-la-sauvegarde-du-patrimoine-culturel-immatriel-par-la-ralisation-dun-inventaire-du-pci-de-luang-prabang-avec-la-participation-des-communauts-01448?cote_new=01448" TargetMode="External"/><Relationship Id="rId60" Type="http://schemas.openxmlformats.org/officeDocument/2006/relationships/hyperlink" Target="C://Users/l_maziz/Downloads/51685-EN.pdf" TargetMode="External"/><Relationship Id="rId65" Type="http://schemas.openxmlformats.org/officeDocument/2006/relationships/hyperlink" Target="https://ich.unesco.org/doc/src/ITH-17-12.COM_2.BUR-Decisions_Rev.-FR.docx" TargetMode="External"/><Relationship Id="rId73" Type="http://schemas.openxmlformats.org/officeDocument/2006/relationships/hyperlink" Target="https://ich.unesco.org/doc/download.php?versionID=63007" TargetMode="External"/><Relationship Id="rId78" Type="http://schemas.openxmlformats.org/officeDocument/2006/relationships/hyperlink" Target="https://ich.unesco.org/fr/decisions/13.COM%201.BUR/3.9" TargetMode="External"/><Relationship Id="rId81" Type="http://schemas.openxmlformats.org/officeDocument/2006/relationships/hyperlink" Target="https://ich.unesco.org/doc/download.php?versionID=58484" TargetMode="External"/><Relationship Id="rId86" Type="http://schemas.openxmlformats.org/officeDocument/2006/relationships/hyperlink" Target="https://ich.unesco.org/fr/decisions/12.COM/11.D.2" TargetMode="External"/><Relationship Id="rId94" Type="http://schemas.openxmlformats.org/officeDocument/2006/relationships/hyperlink" Target="https://ich.unesco.org/fr/decisions/12.COM/11.D.3" TargetMode="External"/><Relationship Id="rId99" Type="http://schemas.openxmlformats.org/officeDocument/2006/relationships/hyperlink" Target="https://ich.unesco.org/fr/assistances/le-renforcement-des-capacites-des-communautes-en-matiere-de-sauvegarde-des-expressions-de-danse-traditionnelle-comme-patrimoine-des-arts-du-spectacle-dans-l-ouest-du-zimbabwe-01304" TargetMode="External"/><Relationship Id="rId101" Type="http://schemas.openxmlformats.org/officeDocument/2006/relationships/hyperlink" Target="https://ich.unesco.org/fr/assistances/strengthening-capacities-for-the-implementation-of-the-2003-convention-for-the-safeguarding-of-the-intangible-cultural-heritage-in-antigua-and-barbuda-01624" TargetMode="External"/><Relationship Id="rId122" Type="http://schemas.openxmlformats.org/officeDocument/2006/relationships/hyperlink" Target="https://ich.unesco.org/doc/src/LHE-20-15.COM_2.BUR-D%C3%A9cisions-FR.doc" TargetMode="External"/><Relationship Id="rId130" Type="http://schemas.openxmlformats.org/officeDocument/2006/relationships/hyperlink" Target="https://ich.unesco.org/fr/decisions/13.COM%201.BUR/3.4"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s://ich.unesco.org/doc/src/LHE-20-8.GA-6+Add.-FR.docx" TargetMode="External"/><Relationship Id="rId18" Type="http://schemas.openxmlformats.org/officeDocument/2006/relationships/hyperlink" Target="https://ich.unesco.org/fr/assistances/la-ralisation-avec-la-participation-des-communauts-d-un-inventaire-du-pci-en-albanie-en-vue-de-le-sauvegarder-et-le-transmettre-aux-gnrations-futures-01253?cote_new=01253" TargetMode="External"/><Relationship Id="rId39" Type="http://schemas.openxmlformats.org/officeDocument/2006/relationships/hyperlink" Target="https://ich.unesco.org/fr/decisions/14.COM%201.BUR/3.3" TargetMode="External"/><Relationship Id="rId109" Type="http://schemas.openxmlformats.org/officeDocument/2006/relationships/hyperlink" Target="https://ich.unesco.org/fr/assistances/capacity-building-on-traditional-koryo-celadon-making-practice-01619" TargetMode="External"/><Relationship Id="rId34" Type="http://schemas.openxmlformats.org/officeDocument/2006/relationships/hyperlink" Target="https://ich.unesco.org/fr/decisions-bureau/13.COM%201.BUR/3.5" TargetMode="External"/><Relationship Id="rId50" Type="http://schemas.openxmlformats.org/officeDocument/2006/relationships/hyperlink" Target="https://ich.unesco.org/fr/decisions/14.COM%202.BUR/5.3" TargetMode="External"/><Relationship Id="rId55" Type="http://schemas.openxmlformats.org/officeDocument/2006/relationships/hyperlink" Target="https://ich.unesco.org/fr/assistances/sauvegarder-le-pci-au-malawi-par-la-transmission-et-l-apprentissage-non-formel-01530?cote_new=01530" TargetMode="External"/><Relationship Id="rId76" Type="http://schemas.openxmlformats.org/officeDocument/2006/relationships/hyperlink" Target="https://ich.unesco.org/doc/download.php?versionID=63129" TargetMode="External"/><Relationship Id="rId97" Type="http://schemas.openxmlformats.org/officeDocument/2006/relationships/hyperlink" Target="https://ich.unesco.org/fr/decisions/13.COM%201.BUR/3.2" TargetMode="External"/><Relationship Id="rId104" Type="http://schemas.openxmlformats.org/officeDocument/2006/relationships/hyperlink" Target="https://ich.unesco.org/doc/src/LHE-20-15.COM_2.BUR-D%C3%A9cisions-FR.doc" TargetMode="External"/><Relationship Id="rId120" Type="http://schemas.openxmlformats.org/officeDocument/2006/relationships/hyperlink" Target="https://ich.unesco.org/doc/src/LHE-21-16.COM_2.BUR-Decisions-FR.docx" TargetMode="External"/><Relationship Id="rId125" Type="http://schemas.openxmlformats.org/officeDocument/2006/relationships/hyperlink" Target="https://ich.unesco.org/fr/assistances/the-bandoneon-sound-of-tango-01634" TargetMode="External"/><Relationship Id="rId7" Type="http://schemas.openxmlformats.org/officeDocument/2006/relationships/endnotes" Target="endnotes.xml"/><Relationship Id="rId71" Type="http://schemas.openxmlformats.org/officeDocument/2006/relationships/hyperlink" Target="https://ich.unesco.org/fr/assistances/safeguarding-the-intangible-cultural-heritage-of-niger-in-a-situation-of-urgency-and-for-the-resilience-of-displaced-populations-pilot-project-in-tillabery-and-diffa-01412" TargetMode="External"/><Relationship Id="rId92" Type="http://schemas.openxmlformats.org/officeDocument/2006/relationships/hyperlink" Target="https://ich.unesco.org/doc/src/ITH-18-13.COM_3.BUR-Decisions-FR.docx" TargetMode="External"/><Relationship Id="rId2" Type="http://schemas.openxmlformats.org/officeDocument/2006/relationships/numbering" Target="numbering.xml"/><Relationship Id="rId29" Type="http://schemas.openxmlformats.org/officeDocument/2006/relationships/hyperlink" Target="https://ich.unesco.org/doc/download.php?versionID=59402" TargetMode="External"/><Relationship Id="rId24" Type="http://schemas.openxmlformats.org/officeDocument/2006/relationships/hyperlink" Target="https://ich.unesco.org/fr/assistances/chapei-dang-veng-international-assistance-01306" TargetMode="External"/><Relationship Id="rId40" Type="http://schemas.openxmlformats.org/officeDocument/2006/relationships/hyperlink" Target="https://ich.unesco.org/doc/download.php?versionID=62293" TargetMode="External"/><Relationship Id="rId45" Type="http://schemas.openxmlformats.org/officeDocument/2006/relationships/hyperlink" Target="https://ich.unesco.org/fr/decisions-bureau/13.COM%202.BUR/4.3" TargetMode="External"/><Relationship Id="rId66" Type="http://schemas.openxmlformats.org/officeDocument/2006/relationships/hyperlink" Target="https://ich.unesco.org/doc/download.php?versionID=59418" TargetMode="External"/><Relationship Id="rId87" Type="http://schemas.openxmlformats.org/officeDocument/2006/relationships/hyperlink" Target="https://ich.unesco.org/doc/download.php?versionID=57508" TargetMode="External"/><Relationship Id="rId110" Type="http://schemas.openxmlformats.org/officeDocument/2006/relationships/hyperlink" Target="https://ich.unesco.org/doc/src/LHE-20-15.COM_2.BUR-D%C3%A9cisions-FR.doc" TargetMode="External"/><Relationship Id="rId115" Type="http://schemas.openxmlformats.org/officeDocument/2006/relationships/hyperlink" Target="https://ich.unesco.org/fr/assistances/national-oral-traditions-not-additional-collection-component-01528" TargetMode="External"/><Relationship Id="rId131" Type="http://schemas.openxmlformats.org/officeDocument/2006/relationships/hyperlink" Target="https://ich.unesco.org/fr/assistances/l-inventaire-des-traditions-orales-des-expressions-des-connaissances-et-des-pratiques-locales-des-korekore-du-district-de-hurungwe-au-zimbabwe-01312" TargetMode="External"/><Relationship Id="rId136" Type="http://schemas.openxmlformats.org/officeDocument/2006/relationships/theme" Target="theme/theme1.xml"/><Relationship Id="rId61" Type="http://schemas.openxmlformats.org/officeDocument/2006/relationships/hyperlink" Target="https://ich.unesco.org/fr/assistances/supporting-natural-and-cultural-sustainability-through-the-revitalization-and-transmission-of-the-traditional-practices-of-worshipping-the-sacred-sites-in-mongolia-01443" TargetMode="External"/><Relationship Id="rId82" Type="http://schemas.openxmlformats.org/officeDocument/2006/relationships/hyperlink" Target="https://ich.unesco.org/fr/assistances/la-realisation-d-un-inventaire-avec-la-participation-des-communautes-et-transmission-du-patrimoine-cultuel-immateriel-dans-l-ile-de-tongatapu-aux-tonga-01430" TargetMode="External"/><Relationship Id="rId19" Type="http://schemas.openxmlformats.org/officeDocument/2006/relationships/hyperlink" Target="https://ich.unesco.org/fr/Decisions/14.COM/10.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doc/src/LHE-21-16.COM_2.BUR-Decisions-FR.docx" TargetMode="External"/><Relationship Id="rId1" Type="http://schemas.openxmlformats.org/officeDocument/2006/relationships/hyperlink" Target="https://ich.unesco.org/fr/decisions/13.COM/10.D?dec=decisions&amp;ref_decision=13.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_maziz\Documents\Classeu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Feuil1!$D$5:$F$5</c:f>
              <c:strCache>
                <c:ptCount val="3"/>
                <c:pt idx="0">
                  <c:v>Juillet 2018
 à Juin 2019</c:v>
                </c:pt>
                <c:pt idx="1">
                  <c:v>Juillet 2019 
à Juin 2020</c:v>
                </c:pt>
                <c:pt idx="2">
                  <c:v>Juillet 2020
à Juin 2021</c:v>
                </c:pt>
              </c:strCache>
            </c:strRef>
          </c:cat>
          <c:val>
            <c:numRef>
              <c:f>Feuil1!$D$6:$F$6</c:f>
              <c:numCache>
                <c:formatCode>General</c:formatCode>
                <c:ptCount val="3"/>
                <c:pt idx="0">
                  <c:v>17</c:v>
                </c:pt>
                <c:pt idx="1">
                  <c:v>12</c:v>
                </c:pt>
                <c:pt idx="2">
                  <c:v>9</c:v>
                </c:pt>
              </c:numCache>
            </c:numRef>
          </c:val>
          <c:extLst>
            <c:ext xmlns:c16="http://schemas.microsoft.com/office/drawing/2014/chart" uri="{C3380CC4-5D6E-409C-BE32-E72D297353CC}">
              <c16:uniqueId val="{00000000-DABA-4EC0-9AD6-90C192953BDB}"/>
            </c:ext>
          </c:extLst>
        </c:ser>
        <c:dLbls>
          <c:dLblPos val="outEnd"/>
          <c:showLegendKey val="0"/>
          <c:showVal val="1"/>
          <c:showCatName val="0"/>
          <c:showSerName val="0"/>
          <c:showPercent val="0"/>
          <c:showBubbleSize val="0"/>
        </c:dLbls>
        <c:gapWidth val="219"/>
        <c:axId val="392658408"/>
        <c:axId val="392655784"/>
      </c:barChart>
      <c:catAx>
        <c:axId val="392658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655784"/>
        <c:crosses val="autoZero"/>
        <c:auto val="1"/>
        <c:lblAlgn val="ctr"/>
        <c:lblOffset val="100"/>
        <c:noMultiLvlLbl val="0"/>
      </c:catAx>
      <c:valAx>
        <c:axId val="392655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658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298-4AB9-AFEF-3D264CF8688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298-4AB9-AFEF-3D264CF8688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298-4AB9-AFEF-3D264CF8688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298-4AB9-AFEF-3D264CF8688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298-4AB9-AFEF-3D264CF86886}"/>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298-4AB9-AFEF-3D264CF86886}"/>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E298-4AB9-AFEF-3D264CF86886}"/>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E298-4AB9-AFEF-3D264CF86886}"/>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E298-4AB9-AFEF-3D264CF86886}"/>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298-4AB9-AFEF-3D264CF8688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Feuil2!$D$4:$H$4</c:f>
              <c:strCache>
                <c:ptCount val="5"/>
                <c:pt idx="0">
                  <c:v>Groupe électoral II</c:v>
                </c:pt>
                <c:pt idx="1">
                  <c:v>Groupe électoral III</c:v>
                </c:pt>
                <c:pt idx="2">
                  <c:v>Groupe électoral IV</c:v>
                </c:pt>
                <c:pt idx="3">
                  <c:v>Groupe électoral 
V (a)</c:v>
                </c:pt>
                <c:pt idx="4">
                  <c:v>Groupe électoral 
V (b)</c:v>
                </c:pt>
              </c:strCache>
            </c:strRef>
          </c:cat>
          <c:val>
            <c:numRef>
              <c:f>Feuil2!$D$5:$H$5</c:f>
              <c:numCache>
                <c:formatCode>0%</c:formatCode>
                <c:ptCount val="5"/>
                <c:pt idx="0">
                  <c:v>7.0000000000000007E-2</c:v>
                </c:pt>
                <c:pt idx="1">
                  <c:v>0.23</c:v>
                </c:pt>
                <c:pt idx="2">
                  <c:v>0.2</c:v>
                </c:pt>
                <c:pt idx="3">
                  <c:v>0.41</c:v>
                </c:pt>
                <c:pt idx="4">
                  <c:v>0.09</c:v>
                </c:pt>
              </c:numCache>
            </c:numRef>
          </c:val>
          <c:extLst>
            <c:ext xmlns:c16="http://schemas.microsoft.com/office/drawing/2014/chart" uri="{C3380CC4-5D6E-409C-BE32-E72D297353CC}">
              <c16:uniqueId val="{0000000A-E298-4AB9-AFEF-3D264CF86886}"/>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document_EN.dotx</Template>
  <TotalTime>2</TotalTime>
  <Pages>13</Pages>
  <Words>6527</Words>
  <Characters>37204</Characters>
  <Application>Microsoft Office Word</Application>
  <DocSecurity>0</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Kim, Dain</cp:lastModifiedBy>
  <cp:revision>3</cp:revision>
  <cp:lastPrinted>2011-08-09T15:26:00Z</cp:lastPrinted>
  <dcterms:created xsi:type="dcterms:W3CDTF">2021-11-16T15:25:00Z</dcterms:created>
  <dcterms:modified xsi:type="dcterms:W3CDTF">2021-12-07T15:46:00Z</dcterms:modified>
</cp:coreProperties>
</file>